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1C2" w:rsidRPr="00066611" w:rsidRDefault="003871C2" w:rsidP="003871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611">
        <w:rPr>
          <w:rFonts w:ascii="Times New Roman" w:hAnsi="Times New Roman" w:cs="Times New Roman"/>
          <w:b/>
          <w:sz w:val="28"/>
          <w:szCs w:val="28"/>
        </w:rPr>
        <w:t>Доходы бюджета Удмуртской Республики в 2014 году</w:t>
      </w:r>
    </w:p>
    <w:p w:rsidR="003871C2" w:rsidRPr="00066611" w:rsidRDefault="003871C2" w:rsidP="003871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661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51541B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066611">
        <w:rPr>
          <w:rFonts w:ascii="Times New Roman" w:hAnsi="Times New Roman" w:cs="Times New Roman"/>
          <w:sz w:val="20"/>
          <w:szCs w:val="20"/>
        </w:rPr>
        <w:t xml:space="preserve">   млн. руб.</w:t>
      </w:r>
    </w:p>
    <w:tbl>
      <w:tblPr>
        <w:tblW w:w="15183" w:type="dxa"/>
        <w:tblInd w:w="93" w:type="dxa"/>
        <w:tblLayout w:type="fixed"/>
        <w:tblLook w:val="04A0"/>
      </w:tblPr>
      <w:tblGrid>
        <w:gridCol w:w="841"/>
        <w:gridCol w:w="2203"/>
        <w:gridCol w:w="1649"/>
        <w:gridCol w:w="1537"/>
        <w:gridCol w:w="1298"/>
        <w:gridCol w:w="7655"/>
      </w:tblGrid>
      <w:tr w:rsidR="003871C2" w:rsidRPr="00066611" w:rsidTr="003871C2">
        <w:trPr>
          <w:trHeight w:val="2085"/>
          <w:tblHeader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Утверждено в бюджете на 2014 год (первоначальная редакция)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Факт за </w:t>
            </w:r>
            <w:r w:rsidRPr="000666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2014 год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от первоначального плана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Пояснения*</w:t>
            </w:r>
          </w:p>
        </w:tc>
      </w:tr>
      <w:tr w:rsidR="003871C2" w:rsidRPr="00066611" w:rsidTr="003871C2">
        <w:trPr>
          <w:trHeight w:val="76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1C2" w:rsidRPr="00066611" w:rsidRDefault="003871C2" w:rsidP="00466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 xml:space="preserve">НАЛОГОВЫЕ И НЕНАЛОГОВЫЕ ДОХОДЫ                                                           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41 961,9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39 996,5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-1 965,4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1C2" w:rsidRPr="00066611" w:rsidRDefault="003871C2" w:rsidP="0046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71C2" w:rsidRPr="00066611" w:rsidTr="003871C2">
        <w:trPr>
          <w:trHeight w:val="84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1C2" w:rsidRPr="00066611" w:rsidRDefault="003871C2" w:rsidP="00466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НАЛОГИ НА ПРИБЫЛЬ, ДОХОДЫ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30 231,7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27 632,1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-2 599,6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1C2" w:rsidRPr="00066611" w:rsidRDefault="003871C2" w:rsidP="0046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71C2" w:rsidRPr="00066611" w:rsidTr="003871C2">
        <w:trPr>
          <w:trHeight w:val="1847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1C2" w:rsidRPr="00066611" w:rsidRDefault="003871C2" w:rsidP="00466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15 463, 3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14 525,9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-937,4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1C2" w:rsidRPr="00066611" w:rsidRDefault="003871C2" w:rsidP="00466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 замедлением развития экономики Российской Федерации (введением санкций) и Удмуртской Республики и резким падением цены на нефть,  начиная с августа 2014 года произошло значительное снижение темпов роста поступления налога на прибыль в бюджет Удмуртской Республики: со 126 процентов в январе-июле 2014 года до 104 процентов по итогам 2014 года. В результате по налогу на прибыль организаций республика недополучила в 2014 году 937 405 тыс. руб. </w:t>
            </w:r>
          </w:p>
        </w:tc>
      </w:tr>
      <w:tr w:rsidR="003871C2" w:rsidRPr="00066611" w:rsidTr="003871C2">
        <w:trPr>
          <w:trHeight w:val="1122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1.1.2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1C2" w:rsidRPr="00066611" w:rsidRDefault="003871C2" w:rsidP="00466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14 768,4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13 106,2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-1 662,2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1C2" w:rsidRPr="00066611" w:rsidRDefault="003871C2" w:rsidP="00466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 xml:space="preserve">Неисполнение плана по налогу на доходы физических лиц связано с ухудшением экономической ситуации в Российской Федерации (введением санкций) и Удмуртской Республике и снижением темпов роста фонда оплаты труда. </w:t>
            </w:r>
          </w:p>
        </w:tc>
      </w:tr>
      <w:tr w:rsidR="003871C2" w:rsidRPr="00066611" w:rsidTr="003871C2">
        <w:trPr>
          <w:trHeight w:val="112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1C2" w:rsidRPr="00066611" w:rsidRDefault="003871C2" w:rsidP="00466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3 991,4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4 480,7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489,3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1C2" w:rsidRPr="00066611" w:rsidRDefault="003871C2" w:rsidP="0046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71C2" w:rsidRPr="00066611" w:rsidTr="003871C2">
        <w:trPr>
          <w:trHeight w:val="86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1C2" w:rsidRPr="00066611" w:rsidRDefault="003871C2" w:rsidP="00466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Акцизы на ликеро-водочные изделия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2 182,8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1 842,7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-340,1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1C2" w:rsidRPr="00066611" w:rsidRDefault="003871C2" w:rsidP="00466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Невыполнение плановых назначений связано со снижением объёмов реализации алкогольной продукции и пива в результате значительного роста ставок акцизов на алкогольную продукцию.</w:t>
            </w:r>
          </w:p>
        </w:tc>
      </w:tr>
      <w:tr w:rsidR="003871C2" w:rsidRPr="00066611" w:rsidTr="003871C2">
        <w:trPr>
          <w:trHeight w:val="4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1.2.2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1C2" w:rsidRPr="00066611" w:rsidRDefault="003871C2" w:rsidP="00466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Акцизы на нефтепродукты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1 808,6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2 638,0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829,4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1C2" w:rsidRPr="00066611" w:rsidRDefault="003871C2" w:rsidP="0046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71C2" w:rsidRPr="00066611" w:rsidTr="003871C2">
        <w:trPr>
          <w:trHeight w:val="46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1C2" w:rsidRPr="00066611" w:rsidRDefault="003871C2" w:rsidP="00466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НАЛОГИ НА СОВОКУПНЫЙ ДОХОД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1 870, 0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1 857,0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-13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1C2" w:rsidRPr="00066611" w:rsidRDefault="003871C2" w:rsidP="0046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71C2" w:rsidRPr="00066611" w:rsidTr="003871C2">
        <w:trPr>
          <w:trHeight w:val="34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1C2" w:rsidRPr="00066611" w:rsidRDefault="003871C2" w:rsidP="00466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5 137,8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4 886,7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-251,1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1C2" w:rsidRPr="00066611" w:rsidRDefault="003871C2" w:rsidP="0046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71C2" w:rsidRPr="00066611" w:rsidTr="003871C2">
        <w:trPr>
          <w:trHeight w:val="90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1.4.1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1C2" w:rsidRPr="00066611" w:rsidRDefault="003871C2" w:rsidP="00466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4 408,5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4 025,7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-382,8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1C2" w:rsidRPr="00066611" w:rsidRDefault="003871C2" w:rsidP="00466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 xml:space="preserve">Невыполнение плановых назначений связано с увеличением объёмов движимого имущества, которое не подлежит обложению налогом на имущество организаций с 1 января 2013 года. </w:t>
            </w:r>
          </w:p>
        </w:tc>
      </w:tr>
      <w:tr w:rsidR="003871C2" w:rsidRPr="00066611" w:rsidTr="003871C2">
        <w:trPr>
          <w:trHeight w:val="1079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1.4.2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1C2" w:rsidRPr="00066611" w:rsidRDefault="003871C2" w:rsidP="00466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 xml:space="preserve">Транспортный налог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727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858,6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131,6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1C2" w:rsidRPr="00066611" w:rsidRDefault="003871C2" w:rsidP="00466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поступления транспортного налога обусловлено ростом количества автотранспортных средств, зарегистрированных на территории Удмуртской Республики, а также погашением задолженности по налогу за предыдущие периоды. </w:t>
            </w:r>
          </w:p>
        </w:tc>
      </w:tr>
      <w:tr w:rsidR="00877815" w:rsidRPr="00066611" w:rsidTr="003871C2">
        <w:trPr>
          <w:trHeight w:val="1079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7815" w:rsidRPr="00066611" w:rsidRDefault="00877815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1.4.3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815" w:rsidRPr="00066611" w:rsidRDefault="00877815" w:rsidP="00466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Налог на игорный бизнес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7815" w:rsidRPr="00066611" w:rsidRDefault="00877815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7815" w:rsidRPr="00066611" w:rsidRDefault="00877815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7815" w:rsidRPr="00066611" w:rsidRDefault="00877815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815" w:rsidRPr="00066611" w:rsidRDefault="00877815" w:rsidP="00466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Перевыполнение плановых назначений связано с погашением задолженности прошлых лет</w:t>
            </w:r>
          </w:p>
        </w:tc>
      </w:tr>
      <w:tr w:rsidR="003871C2" w:rsidRPr="00066611" w:rsidTr="003871C2">
        <w:trPr>
          <w:trHeight w:val="73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1C2" w:rsidRPr="00066611" w:rsidRDefault="003871C2" w:rsidP="00466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Прочие налоговые доходы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60,1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28,1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1C2" w:rsidRPr="00066611" w:rsidRDefault="003871C2" w:rsidP="00466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В связи с поступлением государственной пошлины в бюджет республики</w:t>
            </w:r>
          </w:p>
        </w:tc>
      </w:tr>
      <w:tr w:rsidR="003871C2" w:rsidRPr="00066611" w:rsidTr="003871C2">
        <w:trPr>
          <w:trHeight w:val="96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1C2" w:rsidRPr="00066611" w:rsidRDefault="003871C2" w:rsidP="00466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Неналоговые доходы,</w:t>
            </w: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br/>
              <w:t>в том числе:</w:t>
            </w:r>
          </w:p>
          <w:p w:rsidR="003871C2" w:rsidRPr="00066611" w:rsidRDefault="003871C2" w:rsidP="00466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71C2" w:rsidRPr="00066611" w:rsidRDefault="003871C2" w:rsidP="00466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699,0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1 079,9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380,9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1C2" w:rsidRPr="00066611" w:rsidRDefault="003871C2" w:rsidP="00466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В связи с поступлением штрафов за нарушение законодательства Российской Федерации о безопасности дорожного движения</w:t>
            </w:r>
          </w:p>
        </w:tc>
      </w:tr>
      <w:tr w:rsidR="003871C2" w:rsidRPr="00066611" w:rsidTr="003871C2">
        <w:trPr>
          <w:trHeight w:val="1864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1.6.1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1C2" w:rsidRPr="00066611" w:rsidRDefault="003871C2" w:rsidP="00466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3871C2" w:rsidRPr="00066611" w:rsidRDefault="003871C2" w:rsidP="00466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40,1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88,2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48,1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1C2" w:rsidRPr="00066611" w:rsidRDefault="003871C2" w:rsidP="00466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За счет перечисления в бюджет Удмуртской Республики  доходов в виде прибыли хозяйственными обществами Удмуртской Республики, а также перечисления части прибыли, остающейся после уплаты налогов и иных обязательных платежей, государственными унитарными предприятиями Удмуртской Республики</w:t>
            </w:r>
          </w:p>
        </w:tc>
      </w:tr>
      <w:tr w:rsidR="003871C2" w:rsidRPr="00066611" w:rsidTr="003871C2">
        <w:trPr>
          <w:trHeight w:val="67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1C2" w:rsidRPr="00066611" w:rsidRDefault="003871C2" w:rsidP="00466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ВСЕГО, из них: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7 198,0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12 775,5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5 577,5</w:t>
            </w:r>
          </w:p>
        </w:tc>
        <w:tc>
          <w:tcPr>
            <w:tcW w:w="7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1C2" w:rsidRPr="00066611" w:rsidRDefault="003871C2" w:rsidP="00466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 поступлением средств из федерального бюджета, распределяемых Правительством Российской Федерации в течение финансового года </w:t>
            </w:r>
          </w:p>
        </w:tc>
      </w:tr>
      <w:tr w:rsidR="003871C2" w:rsidRPr="00066611" w:rsidTr="003871C2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1C2" w:rsidRPr="00066611" w:rsidRDefault="003871C2" w:rsidP="00466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 xml:space="preserve">Дотации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3 205,0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5 090,5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1 885,5</w:t>
            </w:r>
          </w:p>
        </w:tc>
        <w:tc>
          <w:tcPr>
            <w:tcW w:w="7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C2" w:rsidRPr="00066611" w:rsidRDefault="003871C2" w:rsidP="00466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71C2" w:rsidRPr="00066611" w:rsidTr="003871C2">
        <w:trPr>
          <w:trHeight w:val="28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1C2" w:rsidRPr="00066611" w:rsidRDefault="003871C2" w:rsidP="00466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Субсидии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228,5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3 968,4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3 739,9</w:t>
            </w:r>
          </w:p>
        </w:tc>
        <w:tc>
          <w:tcPr>
            <w:tcW w:w="7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C2" w:rsidRPr="00066611" w:rsidRDefault="003871C2" w:rsidP="00466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71C2" w:rsidRPr="00066611" w:rsidTr="003871C2">
        <w:trPr>
          <w:trHeight w:val="28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1C2" w:rsidRPr="00066611" w:rsidRDefault="003871C2" w:rsidP="00466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3 027,0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3 119,0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7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C2" w:rsidRPr="00066611" w:rsidRDefault="003871C2" w:rsidP="00466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71C2" w:rsidRPr="00066611" w:rsidTr="003871C2">
        <w:trPr>
          <w:trHeight w:val="48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1C2" w:rsidRPr="00066611" w:rsidRDefault="003871C2" w:rsidP="00466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290,8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450,7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159,9</w:t>
            </w:r>
          </w:p>
        </w:tc>
        <w:tc>
          <w:tcPr>
            <w:tcW w:w="7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C2" w:rsidRPr="00066611" w:rsidRDefault="003871C2" w:rsidP="00466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71C2" w:rsidRPr="00066611" w:rsidTr="003871C2">
        <w:trPr>
          <w:trHeight w:val="52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3=1+2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871C2" w:rsidRPr="00066611" w:rsidRDefault="003871C2" w:rsidP="00466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ИТОГО ДОХОДОВ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49 159,9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52 772,0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3871C2" w:rsidRPr="00066611" w:rsidRDefault="003871C2" w:rsidP="004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3 612,1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871C2" w:rsidRPr="00066611" w:rsidRDefault="003871C2" w:rsidP="0046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6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3871C2" w:rsidRPr="00066611" w:rsidRDefault="003871C2" w:rsidP="003871C2">
      <w:pPr>
        <w:tabs>
          <w:tab w:val="left" w:pos="73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1C2" w:rsidRPr="00066611" w:rsidRDefault="003871C2" w:rsidP="003871C2">
      <w:pPr>
        <w:tabs>
          <w:tab w:val="left" w:pos="7305"/>
        </w:tabs>
        <w:spacing w:after="0"/>
        <w:ind w:right="423"/>
        <w:jc w:val="both"/>
        <w:rPr>
          <w:rFonts w:ascii="Times New Roman" w:hAnsi="Times New Roman" w:cs="Times New Roman"/>
          <w:sz w:val="20"/>
          <w:szCs w:val="20"/>
        </w:rPr>
      </w:pPr>
      <w:r w:rsidRPr="00066611">
        <w:rPr>
          <w:rFonts w:ascii="Times New Roman" w:hAnsi="Times New Roman" w:cs="Times New Roman"/>
          <w:sz w:val="20"/>
          <w:szCs w:val="20"/>
        </w:rPr>
        <w:t>* Графа «Пояснения» заполняется в случае отклонений от первоначального плана более 5%</w:t>
      </w:r>
    </w:p>
    <w:p w:rsidR="00171640" w:rsidRPr="00066611" w:rsidRDefault="00171640">
      <w:pPr>
        <w:rPr>
          <w:rFonts w:ascii="Times New Roman" w:hAnsi="Times New Roman" w:cs="Times New Roman"/>
        </w:rPr>
      </w:pPr>
    </w:p>
    <w:sectPr w:rsidR="00171640" w:rsidRPr="00066611" w:rsidSect="008C6F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FC2" w:rsidRDefault="008C6FC2" w:rsidP="008C6FC2">
      <w:pPr>
        <w:spacing w:after="0" w:line="240" w:lineRule="auto"/>
      </w:pPr>
      <w:r>
        <w:separator/>
      </w:r>
    </w:p>
  </w:endnote>
  <w:endnote w:type="continuationSeparator" w:id="1">
    <w:p w:rsidR="008C6FC2" w:rsidRDefault="008C6FC2" w:rsidP="008C6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FC2" w:rsidRDefault="008C6FC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4634"/>
      <w:docPartObj>
        <w:docPartGallery w:val="Page Numbers (Bottom of Page)"/>
        <w:docPartUnique/>
      </w:docPartObj>
    </w:sdtPr>
    <w:sdtContent>
      <w:p w:rsidR="008C6FC2" w:rsidRDefault="00CE13EF">
        <w:pPr>
          <w:pStyle w:val="a5"/>
          <w:jc w:val="center"/>
        </w:pPr>
        <w:fldSimple w:instr=" PAGE   \* MERGEFORMAT ">
          <w:r w:rsidR="004D727A">
            <w:rPr>
              <w:noProof/>
            </w:rPr>
            <w:t>3</w:t>
          </w:r>
        </w:fldSimple>
      </w:p>
    </w:sdtContent>
  </w:sdt>
  <w:p w:rsidR="008C6FC2" w:rsidRDefault="008C6FC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FC2" w:rsidRDefault="008C6FC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FC2" w:rsidRDefault="008C6FC2" w:rsidP="008C6FC2">
      <w:pPr>
        <w:spacing w:after="0" w:line="240" w:lineRule="auto"/>
      </w:pPr>
      <w:r>
        <w:separator/>
      </w:r>
    </w:p>
  </w:footnote>
  <w:footnote w:type="continuationSeparator" w:id="1">
    <w:p w:rsidR="008C6FC2" w:rsidRDefault="008C6FC2" w:rsidP="008C6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FC2" w:rsidRDefault="008C6FC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FC2" w:rsidRDefault="008C6FC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FC2" w:rsidRDefault="008C6FC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71C2"/>
    <w:rsid w:val="00047AF2"/>
    <w:rsid w:val="00066611"/>
    <w:rsid w:val="00171640"/>
    <w:rsid w:val="00250370"/>
    <w:rsid w:val="003871C2"/>
    <w:rsid w:val="004D727A"/>
    <w:rsid w:val="0051541B"/>
    <w:rsid w:val="006A25D8"/>
    <w:rsid w:val="008075C1"/>
    <w:rsid w:val="00877815"/>
    <w:rsid w:val="008C6FC2"/>
    <w:rsid w:val="009C79B6"/>
    <w:rsid w:val="009E37FE"/>
    <w:rsid w:val="00CE13EF"/>
    <w:rsid w:val="00EE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6FC2"/>
  </w:style>
  <w:style w:type="paragraph" w:styleId="a5">
    <w:name w:val="footer"/>
    <w:basedOn w:val="a"/>
    <w:link w:val="a6"/>
    <w:uiPriority w:val="99"/>
    <w:unhideWhenUsed/>
    <w:rsid w:val="008C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6F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3269</Characters>
  <Application>Microsoft Office Word</Application>
  <DocSecurity>0</DocSecurity>
  <Lines>27</Lines>
  <Paragraphs>7</Paragraphs>
  <ScaleCrop>false</ScaleCrop>
  <Company>MinfinUR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kubasheva</dc:creator>
  <cp:lastModifiedBy>obraz</cp:lastModifiedBy>
  <cp:revision>2</cp:revision>
  <dcterms:created xsi:type="dcterms:W3CDTF">2015-07-06T10:09:00Z</dcterms:created>
  <dcterms:modified xsi:type="dcterms:W3CDTF">2015-07-06T10:09:00Z</dcterms:modified>
</cp:coreProperties>
</file>