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470"/>
        </w:tabs>
        <w:spacing w:line="50" w:lineRule="atLeast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20) в приложении 14: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470"/>
        </w:tabs>
        <w:spacing w:line="50" w:lineRule="atLeast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таблицу 1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054"/>
        <w:gridCol w:w="1914"/>
        <w:gridCol w:w="1984"/>
        <w:gridCol w:w="1843"/>
      </w:tblGrid>
      <w:tr w:rsidR="003F3D85" w:rsidTr="00D254A4">
        <w:trPr>
          <w:trHeight w:val="315"/>
        </w:trPr>
        <w:tc>
          <w:tcPr>
            <w:tcW w:w="7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14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1</w:t>
            </w:r>
          </w:p>
        </w:tc>
      </w:tr>
      <w:tr w:rsidR="003F3D85" w:rsidTr="00D254A4">
        <w:trPr>
          <w:trHeight w:val="1560"/>
        </w:trPr>
        <w:tc>
          <w:tcPr>
            <w:tcW w:w="949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 xml:space="preserve">РАСПРЕДЕЛЕНИЕ 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субсидии из бюджета Удмуртской Республики бюджетам муниципальных образований в Удмуртской Республике на обеспечение развития и укрепления материально-технической базы домов культуры в населенных пунктах с числом жителей до 50 тысяч человек на 2025 год и на плановый период 2026 и 2027 годов</w:t>
            </w:r>
          </w:p>
        </w:tc>
      </w:tr>
      <w:tr w:rsidR="003F3D85" w:rsidTr="00D254A4">
        <w:trPr>
          <w:trHeight w:val="300"/>
        </w:trPr>
        <w:tc>
          <w:tcPr>
            <w:tcW w:w="949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культуры Удмуртской Республики, целевая статья 08101R4670)</w:t>
            </w:r>
          </w:p>
        </w:tc>
      </w:tr>
      <w:tr w:rsidR="003F3D85" w:rsidTr="00D254A4">
        <w:trPr>
          <w:trHeight w:val="285"/>
        </w:trPr>
        <w:tc>
          <w:tcPr>
            <w:tcW w:w="7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305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9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19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3F3D85" w:rsidTr="00D254A4">
        <w:trPr>
          <w:trHeight w:val="31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2 675 590,91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15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Глазовский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Граховский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866 000,00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8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Каракулинский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Кизнерский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Киясовский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7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19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Юкаменский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1301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885 545,45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821 075,75</w:t>
            </w:r>
          </w:p>
        </w:tc>
      </w:tr>
      <w:tr w:rsidR="003F3D85" w:rsidTr="00D254A4">
        <w:trPr>
          <w:trHeight w:val="645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3 800 000,00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4 427 727,39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4 105 378,98</w:t>
            </w:r>
          </w:p>
        </w:tc>
      </w:tr>
      <w:tr w:rsidR="003F3D85" w:rsidTr="00D254A4">
        <w:trPr>
          <w:trHeight w:val="289"/>
        </w:trPr>
        <w:tc>
          <w:tcPr>
            <w:tcW w:w="70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305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19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23 291 590,91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26 566 363,64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24 632 272,73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righ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" w:lineRule="atLeast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 б) таблицу 7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367"/>
        <w:gridCol w:w="2179"/>
        <w:gridCol w:w="2126"/>
        <w:gridCol w:w="2126"/>
      </w:tblGrid>
      <w:tr w:rsidR="003F3D85" w:rsidTr="00D254A4">
        <w:trPr>
          <w:trHeight w:val="330"/>
        </w:trPr>
        <w:tc>
          <w:tcPr>
            <w:tcW w:w="6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43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7</w:t>
            </w:r>
          </w:p>
        </w:tc>
      </w:tr>
      <w:tr w:rsidR="003F3D85" w:rsidTr="00D254A4">
        <w:trPr>
          <w:trHeight w:val="1215"/>
        </w:trPr>
        <w:tc>
          <w:tcPr>
            <w:tcW w:w="949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субсидий из бюджета Удмуртской Республики бюджетам муниципальных образований в Удмуртской Республике на развитие сети автомобильных дорог Удмуртской Республики на 2025 год и на плановый период 2026 и 2027 годов</w:t>
            </w:r>
          </w:p>
        </w:tc>
      </w:tr>
      <w:tr w:rsidR="003F3D85" w:rsidTr="00D254A4">
        <w:trPr>
          <w:trHeight w:val="750"/>
        </w:trPr>
        <w:tc>
          <w:tcPr>
            <w:tcW w:w="949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транспорта и дорожного хозяйства Удмуртской Республики, целевые статьи: 2110304652, 2110304653)</w:t>
            </w:r>
          </w:p>
        </w:tc>
      </w:tr>
      <w:tr w:rsidR="003F3D85" w:rsidTr="00D254A4">
        <w:trPr>
          <w:trHeight w:val="285"/>
        </w:trPr>
        <w:tc>
          <w:tcPr>
            <w:tcW w:w="6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lastRenderedPageBreak/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23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17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212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212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3F3D85" w:rsidTr="00D254A4">
        <w:trPr>
          <w:trHeight w:val="31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64 260 780,00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66 883 670,00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20 850 473,70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30 116 697,17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24 934 832,73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27 384 018,90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20 432 152,88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20 290 561,25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22 197 389,60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190 901 308,40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74 836 980,05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32 007 842,95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Глазовский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18 535 770,72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18 401 557,31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20 209 022,40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Граховский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10 966 310,27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10 886 905,65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11 956 255,46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51 804 945,00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51 453 000,00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13 474 577,30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</w:t>
            </w: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93 476 509,56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92 833 756,46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101 489 562,09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9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79 787 109,11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79 571 779,16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82 471 648,70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25 323 741,70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15 217 899,32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16 643 289,00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Каракулинский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12 676 623,30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12 584 834,68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13 820 961,00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28 598 219,55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28 391 146,18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31 179 823,50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Кизнерский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32 391 692,70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23 001 946,64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25 261 278,00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Киясовский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12 373 354,80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12 283 762,08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13 490 316,00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53 911 402,33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12 066 989,81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13 252 251,60</w:t>
            </w:r>
          </w:p>
        </w:tc>
      </w:tr>
      <w:tr w:rsidR="003F3D85" w:rsidTr="00D254A4">
        <w:trPr>
          <w:trHeight w:val="979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</w:t>
            </w: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57 148 633,03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26 958 951,19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29 513 415,10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17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31 292 026,66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31 071 646,14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34 039 532,20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82 618 205,15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60 460 319,94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62 586 575,50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32 056 676,51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18 328 304,20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20 057 106,70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13 216 441,23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13 120 743,91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14 409 509,10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104 549 967,84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31 276 110,00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31 572 760,00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21 903 518,72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21 751 738,11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23 795 782,40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Юкаменский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17 928 953,85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12 675 156,46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13 920 154,50</w:t>
            </w:r>
          </w:p>
        </w:tc>
      </w:tr>
      <w:tr w:rsidR="003F3D85" w:rsidTr="00D254A4">
        <w:trPr>
          <w:trHeight w:val="979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24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23 792 710,27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23 627 095,49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25 857 445,90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14 532 808,64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14 427 456,24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15 844 508,40</w:t>
            </w:r>
          </w:p>
        </w:tc>
      </w:tr>
      <w:tr w:rsidR="003F3D85" w:rsidTr="00D254A4">
        <w:trPr>
          <w:trHeight w:val="300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 Ижевск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4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2 243 100 000,00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888 000 000,00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888 000 000,00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364 140 000,00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258 140 000,00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258 140 000,00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391 578 762,00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118 746 207,00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152 461 000,00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102 500 000,00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70 000 000,00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90 000 000,00</w:t>
            </w:r>
          </w:p>
        </w:tc>
      </w:tr>
      <w:tr w:rsidR="003F3D85" w:rsidTr="00D254A4">
        <w:trPr>
          <w:trHeight w:val="645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313 891 100,00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115 831 600,00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91 819 000,00</w:t>
            </w:r>
          </w:p>
        </w:tc>
      </w:tr>
      <w:tr w:rsidR="003F3D85" w:rsidTr="00D254A4">
        <w:trPr>
          <w:trHeight w:val="289"/>
        </w:trPr>
        <w:tc>
          <w:tcPr>
            <w:tcW w:w="6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3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Итого</w:t>
            </w:r>
          </w:p>
        </w:tc>
        <w:tc>
          <w:tcPr>
            <w:tcW w:w="217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4 539 806 421,39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2 248 054 950,00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2 197 705 500,00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в) таблицы 9 - 10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5119"/>
        <w:gridCol w:w="1149"/>
        <w:gridCol w:w="347"/>
        <w:gridCol w:w="1713"/>
        <w:gridCol w:w="57"/>
      </w:tblGrid>
      <w:tr w:rsidR="003F3D85" w:rsidTr="00D254A4">
        <w:trPr>
          <w:gridAfter w:val="1"/>
          <w:wAfter w:w="57" w:type="dxa"/>
          <w:trHeight w:val="375"/>
        </w:trPr>
        <w:tc>
          <w:tcPr>
            <w:tcW w:w="7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1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05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03" w:right="-256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9</w:t>
            </w:r>
          </w:p>
        </w:tc>
      </w:tr>
      <w:tr w:rsidR="003F3D85" w:rsidTr="00D254A4">
        <w:trPr>
          <w:gridAfter w:val="1"/>
          <w:wAfter w:w="57" w:type="dxa"/>
          <w:trHeight w:val="1920"/>
        </w:trPr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субсидии из бюджета Удмуртской Республики бюджетам муниципальных образований в Удмуртской Республике на мероприятия по проведению капитального ремонта объектов муниципальной собственности, включенных в Перечень объектов капитального ремонта, финансируемых за счет средств бюджета Удмуртской Республики, утвержденный Правительством Удмуртской Республики на 2025 год</w:t>
            </w:r>
          </w:p>
        </w:tc>
      </w:tr>
      <w:tr w:rsidR="003F3D85" w:rsidTr="00D254A4">
        <w:trPr>
          <w:gridAfter w:val="1"/>
          <w:wAfter w:w="57" w:type="dxa"/>
          <w:trHeight w:val="945"/>
        </w:trPr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строительства, жилищно-коммунального хозяйства и энергетики Удмуртской Республики, целевая статья 9900900830)</w:t>
            </w:r>
          </w:p>
        </w:tc>
      </w:tr>
      <w:tr w:rsidR="003F3D85" w:rsidTr="00D254A4">
        <w:trPr>
          <w:gridAfter w:val="1"/>
          <w:wAfter w:w="57" w:type="dxa"/>
          <w:trHeight w:val="285"/>
        </w:trPr>
        <w:tc>
          <w:tcPr>
            <w:tcW w:w="7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49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7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lastRenderedPageBreak/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511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рублей</w:t>
            </w:r>
          </w:p>
        </w:tc>
      </w:tr>
      <w:tr w:rsidR="003F3D85" w:rsidTr="00D254A4">
        <w:trPr>
          <w:gridAfter w:val="1"/>
          <w:wAfter w:w="57" w:type="dxa"/>
          <w:trHeight w:val="31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2 400 000,00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3 000 000,00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6 111 000,00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1 197 600,00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14 680 100,00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1 741 400,00</w:t>
            </w:r>
          </w:p>
        </w:tc>
      </w:tr>
      <w:tr w:rsidR="003F3D85" w:rsidTr="00D254A4">
        <w:trPr>
          <w:gridAfter w:val="1"/>
          <w:wAfter w:w="57" w:type="dxa"/>
          <w:trHeight w:val="979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3 467 400,00</w:t>
            </w:r>
          </w:p>
        </w:tc>
      </w:tr>
      <w:tr w:rsidR="003F3D85" w:rsidTr="00D254A4">
        <w:trPr>
          <w:gridAfter w:val="1"/>
          <w:wAfter w:w="57" w:type="dxa"/>
          <w:trHeight w:val="300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 Ижевск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294 131 400,00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2 600 000,00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14 500 000,00</w:t>
            </w:r>
          </w:p>
        </w:tc>
      </w:tr>
      <w:tr w:rsidR="003F3D85" w:rsidTr="00D254A4">
        <w:trPr>
          <w:gridAfter w:val="1"/>
          <w:wAfter w:w="57" w:type="dxa"/>
          <w:trHeight w:val="645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3 000 000,00</w:t>
            </w:r>
          </w:p>
        </w:tc>
      </w:tr>
      <w:tr w:rsidR="003F3D85" w:rsidTr="00D254A4">
        <w:trPr>
          <w:gridAfter w:val="1"/>
          <w:wAfter w:w="57" w:type="dxa"/>
          <w:trHeight w:val="289"/>
        </w:trPr>
        <w:tc>
          <w:tcPr>
            <w:tcW w:w="7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3208" w:type="dxa"/>
            <w:gridSpan w:val="3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346 828 900,00</w:t>
            </w:r>
          </w:p>
        </w:tc>
      </w:tr>
      <w:tr w:rsidR="003F3D85" w:rsidTr="00D254A4">
        <w:tc>
          <w:tcPr>
            <w:tcW w:w="7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14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3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7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563"/>
        <w:gridCol w:w="2116"/>
        <w:gridCol w:w="1984"/>
        <w:gridCol w:w="1984"/>
      </w:tblGrid>
      <w:tr w:rsidR="003F3D85" w:rsidTr="00D254A4">
        <w:trPr>
          <w:trHeight w:val="375"/>
        </w:trPr>
        <w:tc>
          <w:tcPr>
            <w:tcW w:w="7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Таблица 10</w:t>
            </w:r>
          </w:p>
        </w:tc>
      </w:tr>
      <w:tr w:rsidR="003F3D85" w:rsidTr="00D254A4">
        <w:trPr>
          <w:trHeight w:val="1185"/>
        </w:trPr>
        <w:tc>
          <w:tcPr>
            <w:tcW w:w="9354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субсидии из бюджета Удмуртской Республики бюджетам муниципальных образований в Удмуртской Республике на капитальные вложения в объекты муниципальной собственности на 2025 год и на плановый период 2026 и 2027 годов</w:t>
            </w:r>
          </w:p>
        </w:tc>
      </w:tr>
      <w:tr w:rsidR="003F3D85" w:rsidTr="00D254A4">
        <w:trPr>
          <w:trHeight w:val="720"/>
        </w:trPr>
        <w:tc>
          <w:tcPr>
            <w:tcW w:w="9354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строительства, жилищно-коммунального хозяйства и энергетики Удмуртской Республики, целевая статья: 3610100820)</w:t>
            </w:r>
          </w:p>
        </w:tc>
      </w:tr>
      <w:tr w:rsidR="003F3D85" w:rsidTr="00D254A4">
        <w:trPr>
          <w:trHeight w:val="285"/>
        </w:trPr>
        <w:tc>
          <w:tcPr>
            <w:tcW w:w="70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3F3D85" w:rsidTr="00D254A4">
        <w:trPr>
          <w:trHeight w:val="31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</w:t>
            </w: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131 695 097,45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2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39 143 631,00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175 973 710,00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83 765 000,00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100 044 442,56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300 000 000,00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300 000 000,00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127 000 000,00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750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94 246 499,00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114 904 748,00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38 705 122,00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243 846 800,00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109 518 700,00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12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33 016 960,00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289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2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1 164 860 710,01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427 000 000,00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300 000 000,00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9204" w:right="-1550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г) таблицу 14 признать утратившей силу;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д) таблицу 16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625"/>
        <w:gridCol w:w="1903"/>
        <w:gridCol w:w="1843"/>
        <w:gridCol w:w="1984"/>
      </w:tblGrid>
      <w:tr w:rsidR="003F3D85" w:rsidTr="00D254A4">
        <w:trPr>
          <w:trHeight w:val="345"/>
        </w:trPr>
        <w:tc>
          <w:tcPr>
            <w:tcW w:w="7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16</w:t>
            </w:r>
          </w:p>
        </w:tc>
      </w:tr>
      <w:tr w:rsidR="003F3D85" w:rsidTr="00D254A4">
        <w:trPr>
          <w:trHeight w:val="1320"/>
        </w:trPr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субсидии из бюджета Удмуртской Республики бюджетам муниципальных образований в Удмуртской Республике на мероприятия в области поддержки и развития коммунального хозяйства на 2025 год и на плановый период 2026 и 2027 годов</w:t>
            </w:r>
          </w:p>
        </w:tc>
      </w:tr>
      <w:tr w:rsidR="003F3D85" w:rsidTr="00D254A4">
        <w:trPr>
          <w:trHeight w:val="900"/>
        </w:trPr>
        <w:tc>
          <w:tcPr>
            <w:tcW w:w="9071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строительства, жилищно-коммунального хозяйства и энергетики Удмуртской Республики, целевая статья 3410201440)</w:t>
            </w:r>
          </w:p>
        </w:tc>
      </w:tr>
      <w:tr w:rsidR="003F3D85" w:rsidTr="00D254A4">
        <w:trPr>
          <w:trHeight w:val="285"/>
        </w:trPr>
        <w:tc>
          <w:tcPr>
            <w:tcW w:w="7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262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90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9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3F3D85" w:rsidTr="00D254A4">
        <w:trPr>
          <w:trHeight w:val="31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65 277 000,00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2 400 000,00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39 720 000,00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47 600 000,00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49 700 000,00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35 391 000,00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3 708 000,00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4 889 000,00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14 820 000,00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12 280 500,00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10 100 500,00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Глазовский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58 164 000,00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6 600 000,00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29 500 000,00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6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Граховский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19 150 000,00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10 460 000,00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3 960 000,00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41 800 000,00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6 150 000,00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5 500 000,00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29 000 000,00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17 850 000,00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15 500 000,00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12 991 000,00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8 500 000,00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7 500 000,00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22 400 000,00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7 900 000,00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Каракулинский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14 550 000,00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5 400 000,00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3 000 000,00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21 800 000,00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5 000 000,00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Кизнерский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12 797 100,00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Киясовский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18 400 000,00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6 400 000,00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9 500 000,00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25 000 000,00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25 700 000,00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18 000 000,00</w:t>
            </w:r>
          </w:p>
        </w:tc>
      </w:tr>
      <w:tr w:rsidR="003F3D85" w:rsidTr="00D254A4">
        <w:trPr>
          <w:trHeight w:val="79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23 550 000,00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1 000 000,00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17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8 194 870,00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7 325 400,00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10 358 800,00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42 700 000,00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15 500 000,00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12 000 000,00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26 250 000,00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20 550 000,00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24 600 000,00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17 151 000,00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5 900 000,00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10 300 000,00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27 929 760,00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5 420 000,00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5 804 000,00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11 075 000,00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5 940 000,00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8 230 000,00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Юкаменский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19 750 000,00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4 300 000,00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31 800 000,00</w:t>
            </w:r>
          </w:p>
        </w:tc>
      </w:tr>
      <w:tr w:rsidR="003F3D85" w:rsidTr="00D254A4">
        <w:trPr>
          <w:trHeight w:val="979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17 300 000,00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15 495 000,00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11 100 000,00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21 487 000,00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23 254 970,00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20 987 000,00</w:t>
            </w:r>
          </w:p>
        </w:tc>
      </w:tr>
      <w:tr w:rsidR="003F3D85" w:rsidTr="00D254A4">
        <w:trPr>
          <w:trHeight w:val="300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 Ижевск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605 440 660,00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254 600 000,00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394 818 000,00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27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107 600 000,00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27 544 000,00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39 156 000,00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51 695 250,00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15 603 210,00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14 604 680,00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29 700 000,00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0,00</w:t>
            </w:r>
          </w:p>
        </w:tc>
      </w:tr>
      <w:tr w:rsidR="003F3D85" w:rsidTr="00D254A4">
        <w:trPr>
          <w:trHeight w:val="645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80 216 360,00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20 252 930,00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25 250 410,00</w:t>
            </w:r>
          </w:p>
        </w:tc>
      </w:tr>
      <w:tr w:rsidR="003F3D85" w:rsidTr="00D254A4">
        <w:trPr>
          <w:trHeight w:val="289"/>
        </w:trPr>
        <w:tc>
          <w:tcPr>
            <w:tcW w:w="71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6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19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1 521 300,00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584 634 010,00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780 058 390,00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е) таблицу 23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84"/>
        <w:gridCol w:w="4763"/>
        <w:gridCol w:w="1523"/>
        <w:gridCol w:w="1642"/>
      </w:tblGrid>
      <w:tr w:rsidR="003F3D85" w:rsidTr="00D254A4">
        <w:trPr>
          <w:trHeight w:val="450"/>
        </w:trPr>
        <w:tc>
          <w:tcPr>
            <w:tcW w:w="7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5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23</w:t>
            </w:r>
          </w:p>
        </w:tc>
      </w:tr>
      <w:tr w:rsidR="003F3D85" w:rsidTr="00D254A4">
        <w:trPr>
          <w:trHeight w:val="979"/>
        </w:trPr>
        <w:tc>
          <w:tcPr>
            <w:tcW w:w="8711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субсидии из бюджета Удмуртской Республики бюджетам муниципальных образований в Удмуртской Республике на капитальные вложения в объекты коммунальной инфраструктуры муниципальной собственности на 2025 год</w:t>
            </w:r>
          </w:p>
        </w:tc>
      </w:tr>
      <w:tr w:rsidR="003F3D85" w:rsidTr="00D254A4">
        <w:trPr>
          <w:trHeight w:val="840"/>
        </w:trPr>
        <w:tc>
          <w:tcPr>
            <w:tcW w:w="8711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строительства, жилищно-коммунального хозяйства и энергетики Удмуртской Республики, целевая статья 3410300820)</w:t>
            </w:r>
          </w:p>
        </w:tc>
      </w:tr>
      <w:tr w:rsidR="003F3D85" w:rsidTr="00D254A4">
        <w:trPr>
          <w:trHeight w:val="285"/>
        </w:trPr>
        <w:tc>
          <w:tcPr>
            <w:tcW w:w="7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5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6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trHeight w:val="645"/>
        </w:trPr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476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3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рублей</w:t>
            </w:r>
          </w:p>
        </w:tc>
      </w:tr>
      <w:tr w:rsidR="003F3D85" w:rsidTr="00D254A4">
        <w:trPr>
          <w:trHeight w:val="315"/>
        </w:trPr>
        <w:tc>
          <w:tcPr>
            <w:tcW w:w="7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316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</w:tr>
      <w:tr w:rsidR="003F3D85" w:rsidTr="00D254A4">
        <w:trPr>
          <w:trHeight w:val="645"/>
        </w:trPr>
        <w:tc>
          <w:tcPr>
            <w:tcW w:w="7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16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5 000 000,00</w:t>
            </w:r>
          </w:p>
        </w:tc>
      </w:tr>
      <w:tr w:rsidR="003F3D85" w:rsidTr="00D254A4">
        <w:trPr>
          <w:trHeight w:val="645"/>
        </w:trPr>
        <w:tc>
          <w:tcPr>
            <w:tcW w:w="7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316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6 500 000,00</w:t>
            </w:r>
          </w:p>
        </w:tc>
      </w:tr>
      <w:tr w:rsidR="003F3D85" w:rsidTr="00D254A4">
        <w:trPr>
          <w:trHeight w:val="645"/>
        </w:trPr>
        <w:tc>
          <w:tcPr>
            <w:tcW w:w="7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316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10 400 000,00</w:t>
            </w:r>
          </w:p>
        </w:tc>
      </w:tr>
      <w:tr w:rsidR="003F3D85" w:rsidTr="00D254A4">
        <w:trPr>
          <w:trHeight w:val="289"/>
        </w:trPr>
        <w:tc>
          <w:tcPr>
            <w:tcW w:w="7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47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316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21 900 000,00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ж) таблицу 28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800"/>
        <w:gridCol w:w="5959"/>
        <w:gridCol w:w="1987"/>
        <w:gridCol w:w="79"/>
      </w:tblGrid>
      <w:tr w:rsidR="003F3D85" w:rsidTr="00D254A4">
        <w:trPr>
          <w:gridAfter w:val="1"/>
          <w:wAfter w:w="79" w:type="dxa"/>
          <w:trHeight w:val="450"/>
        </w:trPr>
        <w:tc>
          <w:tcPr>
            <w:tcW w:w="8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28</w:t>
            </w:r>
          </w:p>
        </w:tc>
      </w:tr>
      <w:tr w:rsidR="003F3D85" w:rsidTr="00D254A4">
        <w:trPr>
          <w:trHeight w:val="1620"/>
        </w:trPr>
        <w:tc>
          <w:tcPr>
            <w:tcW w:w="882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lastRenderedPageBreak/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субсидий из бюджета Удмуртской Республики бюджетам муниципальных образований в Удмуртской Республике по реализации программы комплексного развития молодёжной политики в регионах Российской Федерации «Регион для молодых» на 2025 год</w:t>
            </w:r>
          </w:p>
        </w:tc>
      </w:tr>
      <w:tr w:rsidR="003F3D85" w:rsidTr="00D254A4">
        <w:trPr>
          <w:trHeight w:val="615"/>
        </w:trPr>
        <w:tc>
          <w:tcPr>
            <w:tcW w:w="882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молодежной политики Удмуртской Республики, целевые статьи: 182Ю151160, 182Ю1А1160)</w:t>
            </w:r>
          </w:p>
        </w:tc>
      </w:tr>
      <w:tr w:rsidR="003F3D85" w:rsidTr="00D254A4">
        <w:trPr>
          <w:gridAfter w:val="1"/>
          <w:wAfter w:w="79" w:type="dxa"/>
          <w:trHeight w:val="285"/>
        </w:trPr>
        <w:tc>
          <w:tcPr>
            <w:tcW w:w="8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59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98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рублей</w:t>
            </w:r>
          </w:p>
        </w:tc>
      </w:tr>
      <w:tr w:rsidR="003F3D85" w:rsidTr="00D254A4">
        <w:trPr>
          <w:gridAfter w:val="1"/>
          <w:wAfter w:w="79" w:type="dxa"/>
          <w:trHeight w:val="31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Глазовский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Граховский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1 657 270,00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11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Каракулинский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8 758 928,57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Кизнерский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Киясовский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38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17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9 515 000,00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Юкаменский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979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100 000,00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500 000,00</w:t>
            </w:r>
          </w:p>
        </w:tc>
      </w:tr>
      <w:tr w:rsidR="003F3D85" w:rsidTr="00D254A4">
        <w:trPr>
          <w:gridAfter w:val="1"/>
          <w:wAfter w:w="79" w:type="dxa"/>
          <w:trHeight w:val="300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 Ижевск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131 170 388,00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2 337 585,74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4 880 411,05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4 598 495,00</w:t>
            </w:r>
          </w:p>
        </w:tc>
      </w:tr>
      <w:tr w:rsidR="003F3D85" w:rsidTr="00D254A4">
        <w:trPr>
          <w:gridAfter w:val="1"/>
          <w:wAfter w:w="79" w:type="dxa"/>
          <w:trHeight w:val="645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1 292 099,60</w:t>
            </w:r>
          </w:p>
        </w:tc>
      </w:tr>
      <w:tr w:rsidR="003F3D85" w:rsidTr="00D254A4">
        <w:trPr>
          <w:gridAfter w:val="1"/>
          <w:wAfter w:w="79" w:type="dxa"/>
          <w:trHeight w:val="289"/>
        </w:trPr>
        <w:tc>
          <w:tcPr>
            <w:tcW w:w="80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59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19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168 710 177,96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з) таблицу 38 изложить в следующей редакции: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2666"/>
        <w:gridCol w:w="1872"/>
        <w:gridCol w:w="1843"/>
        <w:gridCol w:w="1843"/>
        <w:gridCol w:w="117"/>
      </w:tblGrid>
      <w:tr w:rsidR="003F3D85" w:rsidTr="00D254A4">
        <w:trPr>
          <w:gridAfter w:val="1"/>
          <w:wAfter w:w="117" w:type="dxa"/>
          <w:trHeight w:val="330"/>
        </w:trPr>
        <w:tc>
          <w:tcPr>
            <w:tcW w:w="7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38</w:t>
            </w:r>
          </w:p>
        </w:tc>
      </w:tr>
      <w:tr w:rsidR="003F3D85" w:rsidTr="00D254A4">
        <w:trPr>
          <w:trHeight w:val="1290"/>
        </w:trPr>
        <w:tc>
          <w:tcPr>
            <w:tcW w:w="9048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субсидии из бюджета Удмуртской Республики бюджетам муниципальных образований в Удмуртской Республике на реализацию мероприятий муниципальных программ формирования современной городской среды на 2025 год и на плановый период 2026 и 2027 годов</w:t>
            </w:r>
          </w:p>
        </w:tc>
      </w:tr>
      <w:tr w:rsidR="003F3D85" w:rsidTr="00D254A4">
        <w:trPr>
          <w:trHeight w:val="840"/>
        </w:trPr>
        <w:tc>
          <w:tcPr>
            <w:tcW w:w="9048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(Министерство строительства, жилищно-коммунального хозяйства и энергетики Удмуртской Республики, целевые статьи: 032И455550, 032И4Д5550)</w:t>
            </w:r>
          </w:p>
        </w:tc>
      </w:tr>
      <w:tr w:rsidR="003F3D85" w:rsidTr="00D254A4">
        <w:trPr>
          <w:gridAfter w:val="1"/>
          <w:wAfter w:w="117" w:type="dxa"/>
          <w:trHeight w:val="285"/>
        </w:trPr>
        <w:tc>
          <w:tcPr>
            <w:tcW w:w="7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рублей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lastRenderedPageBreak/>
              <w:t>№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п/п</w:t>
            </w:r>
          </w:p>
        </w:tc>
        <w:tc>
          <w:tcPr>
            <w:tcW w:w="26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87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57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2025 год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2026 год</w:t>
            </w:r>
          </w:p>
        </w:tc>
        <w:tc>
          <w:tcPr>
            <w:tcW w:w="184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2027 год</w:t>
            </w:r>
          </w:p>
        </w:tc>
      </w:tr>
      <w:tr w:rsidR="003F3D85" w:rsidTr="00D254A4">
        <w:trPr>
          <w:gridAfter w:val="1"/>
          <w:wAfter w:w="117" w:type="dxa"/>
          <w:trHeight w:val="31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Алнашский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57"/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4 678 254,51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4 495 251,68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4 316 056,42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Балезинский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6 319 190,18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6 071 997,62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5 829 948,17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Вавожский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3 205 144,45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3 079 766,39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2 956 996,94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Воткинский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5 429 297,26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5 216 915,32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5 008 952,21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Глазовский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3 576 261,55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3 436 366,21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3 299 381,55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Граховский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2 016 457,05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1 937 577,77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1 860 339,65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2 504 403,02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2 406 436,39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2 310 508,05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8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19 031 747,62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18 287 268,32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17 558 278,69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Игринский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7 618 215,96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7 320 208,44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7 028 401,27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Камбарский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3 659 942,55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3 516 773,81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3 376 583,83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11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Каракулинский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2 369 957,10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2 277 249,69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2 186 471,15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12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4 179 877,39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4 016 369,95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3 856 264,46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13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Кизнерский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4 078 579,34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3 919 034,46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3 762 809,07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Киясовский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2 008 807,53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1 930 227,49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1 853 282,38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15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1 757 996,35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1 689 227,47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1 621 889,40</w:t>
            </w:r>
          </w:p>
        </w:tc>
      </w:tr>
      <w:tr w:rsidR="003F3D85" w:rsidTr="00D254A4">
        <w:trPr>
          <w:gridAfter w:val="1"/>
          <w:wAfter w:w="117" w:type="dxa"/>
          <w:trHeight w:val="979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Малопургинский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7 244 549,02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6 961 158,50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6 683 664,22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17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Можгинский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5 747 563,20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5 522 731,42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5 302 577,49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Сарапульский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5 447 609,71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5 234 511,44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5 025 846,89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2 423 967,27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2 329 147,10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2 236 299,78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2 366 480,05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2 273 908,65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2 183 263,31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21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Увинский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7 913 765,19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7 604 196,44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7 301 068,59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4 409 362,66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4 236 878,29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4 067 982,62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Юкаменский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1 702 131,74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1 635 548,16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1 570 349,93</w:t>
            </w:r>
          </w:p>
        </w:tc>
      </w:tr>
      <w:tr w:rsidR="003F3D85" w:rsidTr="00D254A4">
        <w:trPr>
          <w:gridAfter w:val="1"/>
          <w:wAfter w:w="117" w:type="dxa"/>
          <w:trHeight w:val="979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4 490 262,02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4 314 613,04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4 142 618,62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Ярский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2 584 143,36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2 483 057,47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2 384 074,77</w:t>
            </w:r>
          </w:p>
        </w:tc>
      </w:tr>
      <w:tr w:rsidR="003F3D85" w:rsidTr="00D254A4">
        <w:trPr>
          <w:gridAfter w:val="1"/>
          <w:wAfter w:w="117" w:type="dxa"/>
          <w:trHeight w:val="300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 Ижевск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181 086 342,35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193 518 869,99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5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185 804 582,30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27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Сарапул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32 086 549,57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24 325 989,25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23 356 276,67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28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Воткинск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33 877 707,71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26 047 081,28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25 008 760,43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29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«Город Глазов»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31 171 056,28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23 446 308,00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22 511 662,37</w:t>
            </w:r>
          </w:p>
        </w:tc>
      </w:tr>
      <w:tr w:rsidR="003F3D85" w:rsidTr="00D254A4">
        <w:trPr>
          <w:gridAfter w:val="1"/>
          <w:wAfter w:w="117" w:type="dxa"/>
          <w:trHeight w:val="645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30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Городской округ город Можга Удмуртской Республики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42 028 969,85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10 789 717,72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10 359 604,69</w:t>
            </w:r>
          </w:p>
        </w:tc>
      </w:tr>
      <w:tr w:rsidR="003F3D85" w:rsidTr="00D254A4">
        <w:trPr>
          <w:gridAfter w:val="1"/>
          <w:wAfter w:w="117" w:type="dxa"/>
          <w:trHeight w:val="289"/>
        </w:trPr>
        <w:tc>
          <w:tcPr>
            <w:tcW w:w="70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6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18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437 014 591,84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390 324 387,76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374 764 795,92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и) дополнить таблицами 43 - 44 следующего содержания: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5942"/>
        <w:gridCol w:w="2336"/>
        <w:gridCol w:w="78"/>
      </w:tblGrid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«Таблица 43</w:t>
            </w:r>
          </w:p>
        </w:tc>
      </w:tr>
      <w:tr w:rsidR="003F3D85" w:rsidTr="00D254A4">
        <w:trPr>
          <w:gridAfter w:val="1"/>
          <w:wAfter w:w="78" w:type="dxa"/>
          <w:trHeight w:val="300"/>
        </w:trPr>
        <w:tc>
          <w:tcPr>
            <w:tcW w:w="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trHeight w:val="1485"/>
        </w:trPr>
        <w:tc>
          <w:tcPr>
            <w:tcW w:w="893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 xml:space="preserve">РАСПРЕДЕЛЕНИЕ 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субсидий из бюджета Удмуртской Республики бюджетам муниципальных образований в Удмуртской Республике на реализацию мероприятий по предотвращению распространения и уничтожению борщевика Сосновского на 2025 год                                                                                                                  </w:t>
            </w:r>
          </w:p>
        </w:tc>
      </w:tr>
      <w:tr w:rsidR="003F3D85" w:rsidTr="00D254A4">
        <w:trPr>
          <w:trHeight w:val="600"/>
        </w:trPr>
        <w:tc>
          <w:tcPr>
            <w:tcW w:w="893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(Министерство сельского хозяйства и продовольствия Удмуртской Республики, целевая статья 1710100250)</w:t>
            </w:r>
          </w:p>
        </w:tc>
      </w:tr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gridAfter w:val="1"/>
          <w:wAfter w:w="78" w:type="dxa"/>
          <w:trHeight w:val="63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 п/п</w:t>
            </w:r>
          </w:p>
        </w:tc>
        <w:tc>
          <w:tcPr>
            <w:tcW w:w="594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3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 рублей</w:t>
            </w:r>
          </w:p>
        </w:tc>
      </w:tr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Дебёсский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379 764,00</w:t>
            </w:r>
          </w:p>
        </w:tc>
      </w:tr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Кезский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385 219,30</w:t>
            </w:r>
          </w:p>
        </w:tc>
      </w:tr>
      <w:tr w:rsidR="003F3D85" w:rsidTr="00D254A4">
        <w:trPr>
          <w:gridAfter w:val="1"/>
          <w:wAfter w:w="78" w:type="dxa"/>
          <w:trHeight w:val="630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Муниципальный округ Красногорский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778 825,32</w:t>
            </w:r>
          </w:p>
        </w:tc>
      </w:tr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Селтинский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1 406 185,70</w:t>
            </w:r>
          </w:p>
        </w:tc>
      </w:tr>
      <w:tr w:rsidR="003F3D85" w:rsidTr="00D254A4">
        <w:trPr>
          <w:gridAfter w:val="1"/>
          <w:wAfter w:w="78" w:type="dxa"/>
          <w:trHeight w:val="630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Сюмсинский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79 104,56</w:t>
            </w:r>
          </w:p>
        </w:tc>
      </w:tr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Шарканский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903 672,00</w:t>
            </w:r>
          </w:p>
        </w:tc>
      </w:tr>
      <w:tr w:rsidR="003F3D85" w:rsidTr="00D254A4">
        <w:trPr>
          <w:gridAfter w:val="1"/>
          <w:wAfter w:w="78" w:type="dxa"/>
          <w:trHeight w:val="630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7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Якшур-Бодьинский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267 229,12</w:t>
            </w:r>
          </w:p>
        </w:tc>
      </w:tr>
      <w:tr w:rsidR="003F3D85" w:rsidTr="00D254A4">
        <w:trPr>
          <w:gridAfter w:val="1"/>
          <w:wAfter w:w="78" w:type="dxa"/>
          <w:trHeight w:val="315"/>
        </w:trPr>
        <w:tc>
          <w:tcPr>
            <w:tcW w:w="5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  <w:tc>
          <w:tcPr>
            <w:tcW w:w="59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23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4 200 000,00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right="139"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tbl>
      <w:tblPr>
        <w:tblStyle w:val="aff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6187"/>
        <w:gridCol w:w="2466"/>
        <w:gridCol w:w="14"/>
      </w:tblGrid>
      <w:tr w:rsidR="003F3D85" w:rsidTr="00D254A4">
        <w:trPr>
          <w:gridAfter w:val="1"/>
          <w:wAfter w:w="14" w:type="dxa"/>
          <w:trHeight w:val="315"/>
        </w:trPr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1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4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Таблица 44</w:t>
            </w:r>
          </w:p>
        </w:tc>
      </w:tr>
      <w:tr w:rsidR="003F3D85" w:rsidTr="00D254A4">
        <w:trPr>
          <w:gridAfter w:val="1"/>
          <w:wAfter w:w="14" w:type="dxa"/>
          <w:trHeight w:val="300"/>
        </w:trPr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1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4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trHeight w:val="1815"/>
        </w:trPr>
        <w:tc>
          <w:tcPr>
            <w:tcW w:w="92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 xml:space="preserve">РАСПРЕДЕЛЕНИЕ 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субсидий из бюджета Удмуртской Республики бюджетам муниципальных образований в Удмуртской Республике на реализаци</w:t>
            </w:r>
            <w:r>
              <w:rPr>
                <w:rFonts w:ascii="PT Astra Serif" w:eastAsia="PT Astra Serif" w:hAnsi="PT Astra Serif" w:cs="PT Astra Serif"/>
                <w:b/>
                <w:color w:val="000000"/>
                <w:highlight w:val="green"/>
              </w:rPr>
              <w:t>ю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t xml:space="preserve"> развития водохозяйственного комплекса Удмуртской Республики, на 2025 год</w:t>
            </w:r>
          </w:p>
        </w:tc>
      </w:tr>
      <w:tr w:rsidR="003F3D85" w:rsidTr="00D254A4">
        <w:trPr>
          <w:trHeight w:val="600"/>
        </w:trPr>
        <w:tc>
          <w:tcPr>
            <w:tcW w:w="92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(Министерство природных ресурсов и охраны окружающей среды Удмуртской Республики, целевая статья 1110202410)</w:t>
            </w:r>
          </w:p>
        </w:tc>
      </w:tr>
      <w:tr w:rsidR="003F3D85" w:rsidTr="00D254A4">
        <w:trPr>
          <w:gridAfter w:val="1"/>
          <w:wAfter w:w="14" w:type="dxa"/>
          <w:trHeight w:val="315"/>
        </w:trPr>
        <w:tc>
          <w:tcPr>
            <w:tcW w:w="6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61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46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D85" w:rsidRDefault="003F3D85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3F3D85" w:rsidTr="00D254A4">
        <w:trPr>
          <w:gridAfter w:val="1"/>
          <w:wAfter w:w="14" w:type="dxa"/>
          <w:trHeight w:val="63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№ п/п</w:t>
            </w:r>
          </w:p>
        </w:tc>
        <w:tc>
          <w:tcPr>
            <w:tcW w:w="618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Наименование муниципального образования</w:t>
            </w:r>
          </w:p>
        </w:tc>
        <w:tc>
          <w:tcPr>
            <w:tcW w:w="24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Сумма, рублей</w:t>
            </w:r>
          </w:p>
        </w:tc>
      </w:tr>
      <w:tr w:rsidR="003F3D85" w:rsidTr="00D254A4">
        <w:trPr>
          <w:gridAfter w:val="1"/>
          <w:wAfter w:w="14" w:type="dxa"/>
          <w:trHeight w:val="630"/>
        </w:trPr>
        <w:tc>
          <w:tcPr>
            <w:tcW w:w="6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61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Муниципальный округ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Завьяловский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 xml:space="preserve"> район Удмуртской Республики</w:t>
            </w:r>
          </w:p>
        </w:tc>
        <w:tc>
          <w:tcPr>
            <w:tcW w:w="24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20 000 000,00</w:t>
            </w:r>
          </w:p>
        </w:tc>
      </w:tr>
      <w:tr w:rsidR="003F3D85" w:rsidTr="00D254A4">
        <w:trPr>
          <w:gridAfter w:val="1"/>
          <w:wAfter w:w="14" w:type="dxa"/>
          <w:trHeight w:val="315"/>
        </w:trPr>
        <w:tc>
          <w:tcPr>
            <w:tcW w:w="61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  <w:tc>
          <w:tcPr>
            <w:tcW w:w="618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24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3D85" w:rsidRDefault="003F3D85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20 000 000,00</w:t>
            </w:r>
          </w:p>
        </w:tc>
      </w:tr>
    </w:tbl>
    <w:p w:rsidR="003F3D85" w:rsidRDefault="003F3D85" w:rsidP="003F3D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lastRenderedPageBreak/>
        <w:t>»;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1FCB"/>
    <w:multiLevelType w:val="hybridMultilevel"/>
    <w:tmpl w:val="E3E2F244"/>
    <w:lvl w:ilvl="0" w:tplc="CCBCCABA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hint="default"/>
        <w:b w:val="0"/>
        <w:i w:val="0"/>
        <w:color w:val="auto"/>
        <w:sz w:val="20"/>
      </w:rPr>
    </w:lvl>
    <w:lvl w:ilvl="1" w:tplc="E58CE1D4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hint="default"/>
        <w:color w:val="auto"/>
      </w:rPr>
    </w:lvl>
    <w:lvl w:ilvl="2" w:tplc="285E1EDE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hint="default"/>
        <w:color w:val="auto"/>
      </w:rPr>
    </w:lvl>
    <w:lvl w:ilvl="3" w:tplc="8D8A6048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hint="default"/>
        <w:color w:val="auto"/>
      </w:rPr>
    </w:lvl>
    <w:lvl w:ilvl="4" w:tplc="21589576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hint="default"/>
        <w:color w:val="auto"/>
      </w:rPr>
    </w:lvl>
    <w:lvl w:ilvl="5" w:tplc="46328204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hint="default"/>
        <w:color w:val="auto"/>
      </w:rPr>
    </w:lvl>
    <w:lvl w:ilvl="6" w:tplc="76FACC5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hint="default"/>
        <w:color w:val="auto"/>
      </w:rPr>
    </w:lvl>
    <w:lvl w:ilvl="7" w:tplc="8034EDEC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hint="default"/>
        <w:color w:val="auto"/>
      </w:rPr>
    </w:lvl>
    <w:lvl w:ilvl="8" w:tplc="23C469D2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hint="default"/>
        <w:color w:val="auto"/>
      </w:rPr>
    </w:lvl>
  </w:abstractNum>
  <w:abstractNum w:abstractNumId="1" w15:restartNumberingAfterBreak="0">
    <w:nsid w:val="066052C0"/>
    <w:multiLevelType w:val="multilevel"/>
    <w:tmpl w:val="DA30074A"/>
    <w:styleLink w:val="a0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9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1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68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25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82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96" w:hanging="340"/>
      </w:pPr>
      <w:rPr>
        <w:rFonts w:hint="default"/>
      </w:rPr>
    </w:lvl>
  </w:abstractNum>
  <w:abstractNum w:abstractNumId="2" w15:restartNumberingAfterBreak="0">
    <w:nsid w:val="3EEB0915"/>
    <w:multiLevelType w:val="multilevel"/>
    <w:tmpl w:val="1BAAB342"/>
    <w:styleLink w:val="11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5"/>
        </w:tabs>
        <w:ind w:left="3829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abstractNum w:abstractNumId="3" w15:restartNumberingAfterBreak="0">
    <w:nsid w:val="64334629"/>
    <w:multiLevelType w:val="multilevel"/>
    <w:tmpl w:val="9EA215CE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hint="default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decimal"/>
      <w:lvlText w:val="1.%2.%3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985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835"/>
        </w:tabs>
        <w:ind w:left="3119" w:hanging="284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3402"/>
        </w:tabs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85"/>
    <w:rsid w:val="003F3D85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D6BE5-67D9-4F19-ACB7-1208407D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F3D8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3"/>
    <w:next w:val="a3"/>
    <w:link w:val="10"/>
    <w:qFormat/>
    <w:rsid w:val="003F3D85"/>
    <w:pPr>
      <w:keepNext/>
      <w:spacing w:before="480"/>
      <w:outlineLvl w:val="0"/>
    </w:pPr>
    <w:rPr>
      <w:rFonts w:cs="Arial"/>
      <w:color w:val="1F497D"/>
      <w:sz w:val="36"/>
      <w:szCs w:val="32"/>
    </w:rPr>
  </w:style>
  <w:style w:type="paragraph" w:styleId="2">
    <w:name w:val="heading 2"/>
    <w:basedOn w:val="a3"/>
    <w:next w:val="a3"/>
    <w:link w:val="20"/>
    <w:qFormat/>
    <w:rsid w:val="003F3D85"/>
    <w:pPr>
      <w:keepNext/>
      <w:spacing w:before="400" w:after="120"/>
      <w:outlineLvl w:val="1"/>
    </w:pPr>
    <w:rPr>
      <w:color w:val="1F497D"/>
    </w:rPr>
  </w:style>
  <w:style w:type="paragraph" w:styleId="3">
    <w:name w:val="heading 3"/>
    <w:basedOn w:val="a3"/>
    <w:next w:val="a3"/>
    <w:link w:val="30"/>
    <w:qFormat/>
    <w:rsid w:val="003F3D85"/>
    <w:pPr>
      <w:keepNext/>
      <w:spacing w:before="320" w:after="120"/>
      <w:outlineLvl w:val="2"/>
    </w:pPr>
    <w:rPr>
      <w:color w:val="1F497D"/>
      <w:sz w:val="24"/>
    </w:rPr>
  </w:style>
  <w:style w:type="paragraph" w:styleId="4">
    <w:name w:val="heading 4"/>
    <w:basedOn w:val="a2"/>
    <w:next w:val="a2"/>
    <w:link w:val="40"/>
    <w:qFormat/>
    <w:rsid w:val="003F3D85"/>
    <w:pPr>
      <w:keepNext/>
      <w:keepLines/>
      <w:spacing w:before="200" w:after="120"/>
      <w:outlineLvl w:val="3"/>
    </w:pPr>
    <w:rPr>
      <w:rFonts w:eastAsia="Times New Roman"/>
      <w:i/>
      <w:color w:val="1F497D"/>
      <w:sz w:val="22"/>
      <w:lang w:eastAsia="ru-RU"/>
    </w:rPr>
  </w:style>
  <w:style w:type="paragraph" w:styleId="5">
    <w:name w:val="heading 5"/>
    <w:basedOn w:val="a2"/>
    <w:next w:val="a2"/>
    <w:link w:val="50"/>
    <w:qFormat/>
    <w:rsid w:val="003F3D85"/>
    <w:pPr>
      <w:keepNext/>
      <w:spacing w:after="120"/>
      <w:outlineLvl w:val="4"/>
    </w:pPr>
    <w:rPr>
      <w:rFonts w:eastAsia="Times New Roman"/>
      <w:b/>
      <w:color w:val="1F497D"/>
      <w:lang w:eastAsia="ru-RU"/>
    </w:rPr>
  </w:style>
  <w:style w:type="paragraph" w:styleId="6">
    <w:name w:val="heading 6"/>
    <w:basedOn w:val="a2"/>
    <w:next w:val="a2"/>
    <w:link w:val="60"/>
    <w:uiPriority w:val="99"/>
    <w:semiHidden/>
    <w:rsid w:val="003F3D85"/>
    <w:pPr>
      <w:spacing w:before="240" w:after="60"/>
      <w:outlineLvl w:val="5"/>
    </w:pPr>
    <w:rPr>
      <w:rFonts w:eastAsia="Times New Roman"/>
      <w:lang w:eastAsia="ru-RU"/>
    </w:rPr>
  </w:style>
  <w:style w:type="paragraph" w:styleId="7">
    <w:name w:val="heading 7"/>
    <w:basedOn w:val="a2"/>
    <w:next w:val="a2"/>
    <w:link w:val="70"/>
    <w:uiPriority w:val="99"/>
    <w:semiHidden/>
    <w:qFormat/>
    <w:rsid w:val="003F3D8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9"/>
    <w:semiHidden/>
    <w:qFormat/>
    <w:rsid w:val="003F3D85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9">
    <w:name w:val="heading 9"/>
    <w:basedOn w:val="a2"/>
    <w:next w:val="a2"/>
    <w:link w:val="90"/>
    <w:uiPriority w:val="99"/>
    <w:semiHidden/>
    <w:qFormat/>
    <w:rsid w:val="003F3D85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3F3D85"/>
    <w:rPr>
      <w:rFonts w:ascii="Times New Roman" w:eastAsia="Times New Roman" w:hAnsi="Times New Roman" w:cs="Arial"/>
      <w:color w:val="1F497D"/>
      <w:sz w:val="36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3F3D85"/>
    <w:rPr>
      <w:rFonts w:ascii="Times New Roman" w:eastAsia="Times New Roman" w:hAnsi="Times New Roman" w:cs="Times New Roman"/>
      <w:color w:val="1F497D"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rsid w:val="003F3D85"/>
    <w:rPr>
      <w:rFonts w:ascii="Times New Roman" w:eastAsia="Times New Roman" w:hAnsi="Times New Roman" w:cs="Times New Roman"/>
      <w:color w:val="1F497D"/>
      <w:sz w:val="24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3F3D85"/>
    <w:rPr>
      <w:rFonts w:ascii="Times New Roman" w:eastAsia="Times New Roman" w:hAnsi="Times New Roman" w:cs="Times New Roman"/>
      <w:i/>
      <w:color w:val="1F497D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3F3D85"/>
    <w:rPr>
      <w:rFonts w:ascii="Times New Roman" w:eastAsia="Times New Roman" w:hAnsi="Times New Roman" w:cs="Times New Roman"/>
      <w:b/>
      <w:color w:val="1F497D"/>
      <w:sz w:val="28"/>
      <w:szCs w:val="28"/>
      <w:lang w:eastAsia="ru-RU"/>
    </w:rPr>
  </w:style>
  <w:style w:type="character" w:customStyle="1" w:styleId="60">
    <w:name w:val="Заголовок 6 Знак"/>
    <w:basedOn w:val="a4"/>
    <w:link w:val="6"/>
    <w:uiPriority w:val="99"/>
    <w:semiHidden/>
    <w:rsid w:val="003F3D8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3F3D85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80">
    <w:name w:val="Заголовок 8 Знак"/>
    <w:basedOn w:val="a4"/>
    <w:link w:val="8"/>
    <w:uiPriority w:val="99"/>
    <w:semiHidden/>
    <w:rsid w:val="003F3D85"/>
    <w:rPr>
      <w:rFonts w:ascii="Times New Roman" w:eastAsiaTheme="majorEastAsia" w:hAnsi="Times New Roman" w:cstheme="majorBidi"/>
      <w:color w:val="404040" w:themeColor="text1" w:themeTint="BF"/>
      <w:sz w:val="28"/>
      <w:szCs w:val="28"/>
    </w:rPr>
  </w:style>
  <w:style w:type="character" w:customStyle="1" w:styleId="90">
    <w:name w:val="Заголовок 9 Знак"/>
    <w:basedOn w:val="a4"/>
    <w:link w:val="9"/>
    <w:uiPriority w:val="99"/>
    <w:semiHidden/>
    <w:rsid w:val="003F3D85"/>
    <w:rPr>
      <w:rFonts w:ascii="Times New Roman" w:eastAsiaTheme="majorEastAsia" w:hAnsi="Times New Roman" w:cstheme="majorBidi"/>
      <w:iCs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a4"/>
    <w:uiPriority w:val="11"/>
    <w:rsid w:val="003F3D85"/>
    <w:rPr>
      <w:sz w:val="24"/>
      <w:szCs w:val="24"/>
    </w:rPr>
  </w:style>
  <w:style w:type="character" w:customStyle="1" w:styleId="QuoteChar">
    <w:name w:val="Quote Char"/>
    <w:uiPriority w:val="29"/>
    <w:rsid w:val="003F3D85"/>
    <w:rPr>
      <w:i/>
    </w:rPr>
  </w:style>
  <w:style w:type="character" w:customStyle="1" w:styleId="IntenseQuoteChar">
    <w:name w:val="Intense Quote Char"/>
    <w:uiPriority w:val="30"/>
    <w:rsid w:val="003F3D85"/>
    <w:rPr>
      <w:i/>
    </w:rPr>
  </w:style>
  <w:style w:type="character" w:customStyle="1" w:styleId="FootnoteTextChar">
    <w:name w:val="Footnote Text Char"/>
    <w:uiPriority w:val="99"/>
    <w:rsid w:val="003F3D85"/>
    <w:rPr>
      <w:sz w:val="18"/>
    </w:rPr>
  </w:style>
  <w:style w:type="character" w:customStyle="1" w:styleId="EndnoteTextChar">
    <w:name w:val="Endnote Text Char"/>
    <w:uiPriority w:val="99"/>
    <w:rsid w:val="003F3D85"/>
    <w:rPr>
      <w:sz w:val="20"/>
    </w:rPr>
  </w:style>
  <w:style w:type="character" w:customStyle="1" w:styleId="Heading1Char">
    <w:name w:val="Heading 1 Char"/>
    <w:basedOn w:val="a4"/>
    <w:uiPriority w:val="9"/>
    <w:rsid w:val="003F3D8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4"/>
    <w:uiPriority w:val="9"/>
    <w:rsid w:val="003F3D8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4"/>
    <w:uiPriority w:val="9"/>
    <w:rsid w:val="003F3D8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4"/>
    <w:uiPriority w:val="9"/>
    <w:rsid w:val="003F3D8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4"/>
    <w:uiPriority w:val="9"/>
    <w:rsid w:val="003F3D8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4"/>
    <w:uiPriority w:val="9"/>
    <w:rsid w:val="003F3D8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4"/>
    <w:uiPriority w:val="9"/>
    <w:rsid w:val="003F3D8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4"/>
    <w:uiPriority w:val="9"/>
    <w:rsid w:val="003F3D8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4"/>
    <w:uiPriority w:val="9"/>
    <w:rsid w:val="003F3D85"/>
    <w:rPr>
      <w:rFonts w:ascii="Arial" w:eastAsia="Arial" w:hAnsi="Arial" w:cs="Arial"/>
      <w:i/>
      <w:iCs/>
      <w:sz w:val="21"/>
      <w:szCs w:val="21"/>
    </w:rPr>
  </w:style>
  <w:style w:type="paragraph" w:styleId="a7">
    <w:name w:val="No Spacing"/>
    <w:uiPriority w:val="1"/>
    <w:qFormat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basedOn w:val="a4"/>
    <w:uiPriority w:val="10"/>
    <w:rsid w:val="003F3D85"/>
    <w:rPr>
      <w:sz w:val="48"/>
      <w:szCs w:val="48"/>
    </w:rPr>
  </w:style>
  <w:style w:type="paragraph" w:styleId="a8">
    <w:name w:val="Subtitle"/>
    <w:basedOn w:val="a2"/>
    <w:next w:val="a2"/>
    <w:link w:val="a9"/>
    <w:uiPriority w:val="11"/>
    <w:qFormat/>
    <w:rsid w:val="003F3D85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4"/>
    <w:link w:val="a8"/>
    <w:uiPriority w:val="11"/>
    <w:rsid w:val="003F3D85"/>
    <w:rPr>
      <w:rFonts w:ascii="Times New Roman" w:eastAsia="Calibri" w:hAnsi="Times New Roman" w:cs="Times New Roman"/>
      <w:sz w:val="24"/>
      <w:szCs w:val="24"/>
    </w:rPr>
  </w:style>
  <w:style w:type="paragraph" w:styleId="21">
    <w:name w:val="Quote"/>
    <w:basedOn w:val="a2"/>
    <w:next w:val="a2"/>
    <w:link w:val="22"/>
    <w:uiPriority w:val="29"/>
    <w:qFormat/>
    <w:rsid w:val="003F3D85"/>
    <w:pPr>
      <w:ind w:left="720" w:right="720"/>
    </w:pPr>
    <w:rPr>
      <w:i/>
    </w:rPr>
  </w:style>
  <w:style w:type="character" w:customStyle="1" w:styleId="22">
    <w:name w:val="Цитата 2 Знак"/>
    <w:basedOn w:val="a4"/>
    <w:link w:val="21"/>
    <w:uiPriority w:val="29"/>
    <w:rsid w:val="003F3D85"/>
    <w:rPr>
      <w:rFonts w:ascii="Times New Roman" w:eastAsia="Calibri" w:hAnsi="Times New Roman" w:cs="Times New Roman"/>
      <w:i/>
      <w:sz w:val="28"/>
      <w:szCs w:val="28"/>
    </w:rPr>
  </w:style>
  <w:style w:type="paragraph" w:styleId="aa">
    <w:name w:val="Intense Quote"/>
    <w:basedOn w:val="a2"/>
    <w:next w:val="a2"/>
    <w:link w:val="ab"/>
    <w:uiPriority w:val="30"/>
    <w:qFormat/>
    <w:rsid w:val="003F3D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basedOn w:val="a4"/>
    <w:link w:val="aa"/>
    <w:uiPriority w:val="30"/>
    <w:rsid w:val="003F3D85"/>
    <w:rPr>
      <w:rFonts w:ascii="Times New Roman" w:eastAsia="Calibri" w:hAnsi="Times New Roman" w:cs="Times New Roman"/>
      <w:i/>
      <w:sz w:val="28"/>
      <w:szCs w:val="28"/>
      <w:shd w:val="clear" w:color="auto" w:fill="F2F2F2"/>
    </w:rPr>
  </w:style>
  <w:style w:type="character" w:customStyle="1" w:styleId="HeaderChar">
    <w:name w:val="Header Char"/>
    <w:basedOn w:val="a4"/>
    <w:uiPriority w:val="99"/>
    <w:rsid w:val="003F3D85"/>
  </w:style>
  <w:style w:type="character" w:customStyle="1" w:styleId="FooterChar">
    <w:name w:val="Footer Char"/>
    <w:basedOn w:val="a4"/>
    <w:uiPriority w:val="99"/>
    <w:rsid w:val="003F3D85"/>
  </w:style>
  <w:style w:type="character" w:customStyle="1" w:styleId="CaptionChar">
    <w:name w:val="Caption Char"/>
    <w:uiPriority w:val="99"/>
    <w:rsid w:val="003F3D85"/>
  </w:style>
  <w:style w:type="table" w:customStyle="1" w:styleId="TableGridLight">
    <w:name w:val="Table Grid Light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5"/>
    <w:uiPriority w:val="5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5"/>
    <w:uiPriority w:val="99"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2"/>
    <w:link w:val="ad"/>
    <w:uiPriority w:val="99"/>
    <w:semiHidden/>
    <w:unhideWhenUsed/>
    <w:rsid w:val="003F3D85"/>
    <w:pPr>
      <w:spacing w:after="40"/>
    </w:pPr>
    <w:rPr>
      <w:sz w:val="18"/>
    </w:rPr>
  </w:style>
  <w:style w:type="character" w:customStyle="1" w:styleId="ad">
    <w:name w:val="Текст сноски Знак"/>
    <w:basedOn w:val="a4"/>
    <w:link w:val="ac"/>
    <w:uiPriority w:val="99"/>
    <w:semiHidden/>
    <w:rsid w:val="003F3D85"/>
    <w:rPr>
      <w:rFonts w:ascii="Times New Roman" w:eastAsia="Calibri" w:hAnsi="Times New Roman" w:cs="Times New Roman"/>
      <w:sz w:val="18"/>
      <w:szCs w:val="28"/>
    </w:rPr>
  </w:style>
  <w:style w:type="character" w:styleId="ae">
    <w:name w:val="footnote reference"/>
    <w:basedOn w:val="a4"/>
    <w:uiPriority w:val="99"/>
    <w:unhideWhenUsed/>
    <w:rsid w:val="003F3D85"/>
    <w:rPr>
      <w:vertAlign w:val="superscript"/>
    </w:rPr>
  </w:style>
  <w:style w:type="paragraph" w:styleId="af">
    <w:name w:val="endnote text"/>
    <w:basedOn w:val="a2"/>
    <w:link w:val="af0"/>
    <w:uiPriority w:val="99"/>
    <w:semiHidden/>
    <w:unhideWhenUsed/>
    <w:rsid w:val="003F3D85"/>
    <w:rPr>
      <w:sz w:val="20"/>
    </w:rPr>
  </w:style>
  <w:style w:type="character" w:customStyle="1" w:styleId="af0">
    <w:name w:val="Текст концевой сноски Знак"/>
    <w:basedOn w:val="a4"/>
    <w:link w:val="af"/>
    <w:uiPriority w:val="99"/>
    <w:semiHidden/>
    <w:rsid w:val="003F3D85"/>
    <w:rPr>
      <w:rFonts w:ascii="Times New Roman" w:eastAsia="Calibri" w:hAnsi="Times New Roman" w:cs="Times New Roman"/>
      <w:sz w:val="20"/>
      <w:szCs w:val="28"/>
    </w:rPr>
  </w:style>
  <w:style w:type="character" w:styleId="af1">
    <w:name w:val="endnote reference"/>
    <w:basedOn w:val="a4"/>
    <w:uiPriority w:val="99"/>
    <w:semiHidden/>
    <w:unhideWhenUsed/>
    <w:rsid w:val="003F3D85"/>
    <w:rPr>
      <w:vertAlign w:val="superscript"/>
    </w:rPr>
  </w:style>
  <w:style w:type="paragraph" w:styleId="81">
    <w:name w:val="toc 8"/>
    <w:basedOn w:val="a2"/>
    <w:next w:val="a2"/>
    <w:uiPriority w:val="39"/>
    <w:unhideWhenUsed/>
    <w:rsid w:val="003F3D85"/>
    <w:pPr>
      <w:spacing w:after="57"/>
      <w:ind w:left="1984"/>
    </w:pPr>
  </w:style>
  <w:style w:type="paragraph" w:styleId="af2">
    <w:name w:val="TOC Heading"/>
    <w:uiPriority w:val="39"/>
    <w:unhideWhenUsed/>
    <w:rsid w:val="003F3D8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f3">
    <w:name w:val="table of figures"/>
    <w:basedOn w:val="a2"/>
    <w:next w:val="a2"/>
    <w:uiPriority w:val="99"/>
    <w:unhideWhenUsed/>
    <w:rsid w:val="003F3D85"/>
  </w:style>
  <w:style w:type="paragraph" w:styleId="af4">
    <w:name w:val="List Paragraph"/>
    <w:basedOn w:val="a2"/>
    <w:uiPriority w:val="99"/>
    <w:qFormat/>
    <w:rsid w:val="003F3D85"/>
    <w:pPr>
      <w:spacing w:before="60"/>
      <w:ind w:left="709" w:hanging="284"/>
    </w:pPr>
  </w:style>
  <w:style w:type="paragraph" w:styleId="af5">
    <w:name w:val="header"/>
    <w:basedOn w:val="a2"/>
    <w:link w:val="af6"/>
    <w:uiPriority w:val="99"/>
    <w:rsid w:val="003F3D85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f6">
    <w:name w:val="Верхний колонтитул Знак"/>
    <w:basedOn w:val="a4"/>
    <w:link w:val="af5"/>
    <w:uiPriority w:val="99"/>
    <w:rsid w:val="003F3D85"/>
    <w:rPr>
      <w:rFonts w:ascii="Times New Roman" w:eastAsia="Calibri" w:hAnsi="Times New Roman" w:cs="Times New Roman"/>
      <w:color w:val="404040"/>
      <w:sz w:val="18"/>
      <w:szCs w:val="28"/>
    </w:rPr>
  </w:style>
  <w:style w:type="character" w:styleId="af7">
    <w:name w:val="Hyperlink"/>
    <w:basedOn w:val="a4"/>
    <w:qFormat/>
    <w:rsid w:val="003F3D85"/>
    <w:rPr>
      <w:rFonts w:eastAsia="Times New Roman"/>
      <w:color w:val="4F81BD"/>
      <w:u w:val="single"/>
      <w:lang w:val="ru-RU" w:eastAsia="ru-RU"/>
    </w:rPr>
  </w:style>
  <w:style w:type="paragraph" w:styleId="a3">
    <w:name w:val="Body Text"/>
    <w:basedOn w:val="a2"/>
    <w:link w:val="af8"/>
    <w:qFormat/>
    <w:rsid w:val="003F3D85"/>
    <w:rPr>
      <w:rFonts w:eastAsia="Times New Roman"/>
      <w:lang w:eastAsia="ru-RU"/>
    </w:rPr>
  </w:style>
  <w:style w:type="character" w:customStyle="1" w:styleId="af8">
    <w:name w:val="Основной текст Знак"/>
    <w:basedOn w:val="a4"/>
    <w:link w:val="a3"/>
    <w:rsid w:val="003F3D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Заголовок этапа ТМ"/>
    <w:next w:val="a2"/>
    <w:rsid w:val="003F3D85"/>
    <w:pPr>
      <w:spacing w:before="160" w:after="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character" w:styleId="afa">
    <w:name w:val="annotation reference"/>
    <w:basedOn w:val="a4"/>
    <w:uiPriority w:val="99"/>
    <w:semiHidden/>
    <w:rsid w:val="003F3D85"/>
    <w:rPr>
      <w:sz w:val="16"/>
      <w:szCs w:val="16"/>
    </w:rPr>
  </w:style>
  <w:style w:type="paragraph" w:customStyle="1" w:styleId="afb">
    <w:name w:val="Кнопка"/>
    <w:basedOn w:val="a3"/>
    <w:next w:val="a3"/>
    <w:link w:val="afc"/>
    <w:qFormat/>
    <w:rsid w:val="003F3D85"/>
    <w:rPr>
      <w:b/>
      <w:u w:val="single"/>
    </w:rPr>
  </w:style>
  <w:style w:type="character" w:customStyle="1" w:styleId="afc">
    <w:name w:val="Кнопка Знак"/>
    <w:basedOn w:val="af8"/>
    <w:link w:val="afb"/>
    <w:rsid w:val="003F3D85"/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a">
    <w:name w:val="List Bullet"/>
    <w:basedOn w:val="af4"/>
    <w:qFormat/>
    <w:rsid w:val="003F3D85"/>
    <w:pPr>
      <w:numPr>
        <w:numId w:val="1"/>
      </w:numPr>
    </w:pPr>
  </w:style>
  <w:style w:type="paragraph" w:styleId="afd">
    <w:name w:val="Title"/>
    <w:basedOn w:val="a3"/>
    <w:next w:val="a2"/>
    <w:link w:val="afe"/>
    <w:qFormat/>
    <w:rsid w:val="003F3D85"/>
    <w:pPr>
      <w:pBdr>
        <w:bottom w:val="single" w:sz="18" w:space="1" w:color="1F497D"/>
      </w:pBdr>
      <w:spacing w:after="360"/>
    </w:pPr>
    <w:rPr>
      <w:color w:val="1F497D"/>
      <w:sz w:val="40"/>
    </w:rPr>
  </w:style>
  <w:style w:type="character" w:customStyle="1" w:styleId="afe">
    <w:name w:val="Заголовок Знак"/>
    <w:basedOn w:val="a4"/>
    <w:link w:val="afd"/>
    <w:rsid w:val="003F3D85"/>
    <w:rPr>
      <w:rFonts w:ascii="Times New Roman" w:eastAsia="Times New Roman" w:hAnsi="Times New Roman" w:cs="Times New Roman"/>
      <w:color w:val="1F497D"/>
      <w:sz w:val="40"/>
      <w:szCs w:val="28"/>
      <w:lang w:eastAsia="ru-RU"/>
    </w:rPr>
  </w:style>
  <w:style w:type="paragraph" w:styleId="aff">
    <w:name w:val="caption"/>
    <w:basedOn w:val="a2"/>
    <w:next w:val="a2"/>
    <w:uiPriority w:val="99"/>
    <w:semiHidden/>
    <w:qFormat/>
    <w:rsid w:val="003F3D85"/>
    <w:pPr>
      <w:spacing w:before="120" w:after="120"/>
      <w:jc w:val="right"/>
    </w:pPr>
    <w:rPr>
      <w:bCs/>
      <w:szCs w:val="18"/>
    </w:rPr>
  </w:style>
  <w:style w:type="paragraph" w:customStyle="1" w:styleId="aff0">
    <w:name w:val="Название поля/пункт меню"/>
    <w:basedOn w:val="a3"/>
    <w:link w:val="aff1"/>
    <w:qFormat/>
    <w:rsid w:val="003F3D85"/>
    <w:rPr>
      <w:i/>
    </w:rPr>
  </w:style>
  <w:style w:type="character" w:customStyle="1" w:styleId="aff1">
    <w:name w:val="Название поля/пункт меню Знак"/>
    <w:basedOn w:val="af8"/>
    <w:link w:val="aff0"/>
    <w:rsid w:val="003F3D85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aff2">
    <w:name w:val="Название справочника"/>
    <w:basedOn w:val="a3"/>
    <w:next w:val="a3"/>
    <w:link w:val="aff3"/>
    <w:qFormat/>
    <w:rsid w:val="003F3D85"/>
    <w:rPr>
      <w:b/>
    </w:rPr>
  </w:style>
  <w:style w:type="character" w:customStyle="1" w:styleId="aff3">
    <w:name w:val="Название справочника Знак"/>
    <w:basedOn w:val="af8"/>
    <w:link w:val="aff2"/>
    <w:rsid w:val="003F3D8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f4">
    <w:name w:val="footer"/>
    <w:basedOn w:val="a2"/>
    <w:link w:val="aff5"/>
    <w:rsid w:val="003F3D85"/>
    <w:pPr>
      <w:tabs>
        <w:tab w:val="center" w:pos="4677"/>
        <w:tab w:val="right" w:pos="9355"/>
      </w:tabs>
    </w:pPr>
    <w:rPr>
      <w:color w:val="404040"/>
      <w:sz w:val="18"/>
    </w:rPr>
  </w:style>
  <w:style w:type="character" w:customStyle="1" w:styleId="aff5">
    <w:name w:val="Нижний колонтитул Знак"/>
    <w:basedOn w:val="a4"/>
    <w:link w:val="aff4"/>
    <w:rsid w:val="003F3D85"/>
    <w:rPr>
      <w:rFonts w:ascii="Times New Roman" w:eastAsia="Calibri" w:hAnsi="Times New Roman" w:cs="Times New Roman"/>
      <w:color w:val="404040"/>
      <w:sz w:val="18"/>
      <w:szCs w:val="28"/>
    </w:rPr>
  </w:style>
  <w:style w:type="paragraph" w:styleId="a1">
    <w:name w:val="List Number"/>
    <w:basedOn w:val="af4"/>
    <w:rsid w:val="003F3D85"/>
    <w:pPr>
      <w:numPr>
        <w:numId w:val="2"/>
      </w:numPr>
      <w:spacing w:before="160"/>
    </w:pPr>
  </w:style>
  <w:style w:type="paragraph" w:styleId="13">
    <w:name w:val="toc 1"/>
    <w:basedOn w:val="a2"/>
    <w:next w:val="a2"/>
    <w:uiPriority w:val="99"/>
    <w:semiHidden/>
    <w:rsid w:val="003F3D85"/>
    <w:pPr>
      <w:spacing w:before="120" w:after="120"/>
    </w:pPr>
    <w:rPr>
      <w:rFonts w:asciiTheme="minorHAnsi" w:hAnsiTheme="minorHAnsi"/>
      <w:b/>
      <w:bCs/>
      <w:caps/>
    </w:rPr>
  </w:style>
  <w:style w:type="paragraph" w:styleId="24">
    <w:name w:val="toc 2"/>
    <w:basedOn w:val="a2"/>
    <w:next w:val="a2"/>
    <w:uiPriority w:val="99"/>
    <w:semiHidden/>
    <w:rsid w:val="003F3D85"/>
    <w:pPr>
      <w:ind w:left="200"/>
    </w:pPr>
    <w:rPr>
      <w:rFonts w:asciiTheme="minorHAnsi" w:hAnsiTheme="minorHAnsi"/>
      <w:smallCaps/>
    </w:rPr>
  </w:style>
  <w:style w:type="paragraph" w:styleId="32">
    <w:name w:val="toc 3"/>
    <w:basedOn w:val="a2"/>
    <w:next w:val="a2"/>
    <w:uiPriority w:val="99"/>
    <w:semiHidden/>
    <w:rsid w:val="003F3D85"/>
    <w:pPr>
      <w:ind w:left="400"/>
    </w:pPr>
    <w:rPr>
      <w:rFonts w:asciiTheme="minorHAnsi" w:hAnsiTheme="minorHAnsi"/>
      <w:i/>
      <w:iCs/>
    </w:rPr>
  </w:style>
  <w:style w:type="paragraph" w:styleId="42">
    <w:name w:val="toc 4"/>
    <w:basedOn w:val="a2"/>
    <w:next w:val="a2"/>
    <w:uiPriority w:val="99"/>
    <w:semiHidden/>
    <w:rsid w:val="003F3D85"/>
    <w:pPr>
      <w:ind w:left="600"/>
    </w:pPr>
    <w:rPr>
      <w:rFonts w:asciiTheme="minorHAnsi" w:hAnsiTheme="minorHAnsi"/>
      <w:sz w:val="18"/>
      <w:szCs w:val="18"/>
    </w:rPr>
  </w:style>
  <w:style w:type="paragraph" w:styleId="52">
    <w:name w:val="toc 5"/>
    <w:basedOn w:val="a2"/>
    <w:next w:val="a2"/>
    <w:uiPriority w:val="99"/>
    <w:semiHidden/>
    <w:rsid w:val="003F3D85"/>
    <w:pPr>
      <w:ind w:left="80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uiPriority w:val="99"/>
    <w:semiHidden/>
    <w:rsid w:val="003F3D85"/>
    <w:pPr>
      <w:ind w:left="10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uiPriority w:val="99"/>
    <w:semiHidden/>
    <w:rsid w:val="003F3D85"/>
    <w:pPr>
      <w:ind w:left="1200"/>
    </w:pPr>
    <w:rPr>
      <w:rFonts w:asciiTheme="minorHAnsi" w:hAnsiTheme="minorHAnsi"/>
      <w:sz w:val="18"/>
      <w:szCs w:val="18"/>
    </w:rPr>
  </w:style>
  <w:style w:type="paragraph" w:styleId="91">
    <w:name w:val="toc 9"/>
    <w:basedOn w:val="a2"/>
    <w:next w:val="a2"/>
    <w:uiPriority w:val="99"/>
    <w:semiHidden/>
    <w:rsid w:val="003F3D85"/>
    <w:pPr>
      <w:ind w:left="1600"/>
    </w:pPr>
    <w:rPr>
      <w:rFonts w:asciiTheme="minorHAnsi" w:hAnsiTheme="minorHAnsi"/>
      <w:sz w:val="18"/>
      <w:szCs w:val="18"/>
    </w:rPr>
  </w:style>
  <w:style w:type="paragraph" w:customStyle="1" w:styleId="aff6">
    <w:name w:val="Описание этапа ТМ"/>
    <w:basedOn w:val="a3"/>
    <w:qFormat/>
    <w:rsid w:val="003F3D85"/>
  </w:style>
  <w:style w:type="character" w:customStyle="1" w:styleId="aff7">
    <w:name w:val="Определение"/>
    <w:basedOn w:val="af8"/>
    <w:qFormat/>
    <w:rsid w:val="003F3D85"/>
    <w:rPr>
      <w:rFonts w:ascii="Arial" w:eastAsia="Times New Roman" w:hAnsi="Arial" w:cs="Times New Roman"/>
      <w:i/>
      <w:color w:val="1F497D"/>
      <w:sz w:val="28"/>
      <w:szCs w:val="28"/>
      <w:u w:val="none"/>
      <w:lang w:val="ru-RU" w:eastAsia="ru-RU"/>
    </w:rPr>
  </w:style>
  <w:style w:type="character" w:customStyle="1" w:styleId="aff8">
    <w:name w:val="Пояснение к заполнению"/>
    <w:basedOn w:val="a4"/>
    <w:qFormat/>
    <w:rsid w:val="003F3D85"/>
    <w:rPr>
      <w:rFonts w:ascii="Arial" w:hAnsi="Arial"/>
      <w:i/>
      <w:color w:val="ED7D31" w:themeColor="accent2"/>
      <w:sz w:val="20"/>
    </w:rPr>
  </w:style>
  <w:style w:type="paragraph" w:customStyle="1" w:styleId="aff9">
    <w:name w:val="Пример кода"/>
    <w:basedOn w:val="a3"/>
    <w:qFormat/>
    <w:rsid w:val="003F3D85"/>
    <w:pPr>
      <w:shd w:val="clear" w:color="auto" w:fill="F2F2F2"/>
    </w:pPr>
    <w:rPr>
      <w:rFonts w:ascii="Consolas" w:hAnsi="Consolas"/>
    </w:rPr>
  </w:style>
  <w:style w:type="paragraph" w:customStyle="1" w:styleId="affa">
    <w:name w:val="Примечание"/>
    <w:basedOn w:val="a3"/>
    <w:qFormat/>
    <w:rsid w:val="003F3D85"/>
    <w:pPr>
      <w:keepNext/>
      <w:keepLines/>
      <w:pBdr>
        <w:top w:val="single" w:sz="4" w:space="4" w:color="808080" w:themeColor="background1" w:themeShade="80"/>
        <w:left w:val="single" w:sz="4" w:space="4" w:color="808080" w:themeColor="background1" w:themeShade="80"/>
        <w:bottom w:val="single" w:sz="4" w:space="4" w:color="808080" w:themeColor="background1" w:themeShade="80"/>
        <w:right w:val="single" w:sz="4" w:space="4" w:color="808080" w:themeColor="background1" w:themeShade="80"/>
      </w:pBdr>
    </w:pPr>
  </w:style>
  <w:style w:type="table" w:styleId="affb">
    <w:name w:val="Table Grid"/>
    <w:basedOn w:val="a5"/>
    <w:uiPriority w:val="59"/>
    <w:rsid w:val="003F3D85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">
    <w:name w:val="Список Маркеры (и номера)11"/>
    <w:rsid w:val="003F3D85"/>
    <w:pPr>
      <w:numPr>
        <w:numId w:val="3"/>
      </w:numPr>
    </w:pPr>
  </w:style>
  <w:style w:type="numbering" w:customStyle="1" w:styleId="a0">
    <w:name w:val="Список эталон"/>
    <w:uiPriority w:val="99"/>
    <w:rsid w:val="003F3D85"/>
    <w:pPr>
      <w:numPr>
        <w:numId w:val="4"/>
      </w:numPr>
    </w:pPr>
  </w:style>
  <w:style w:type="paragraph" w:styleId="affc">
    <w:name w:val="Document Map"/>
    <w:basedOn w:val="a2"/>
    <w:link w:val="affd"/>
    <w:uiPriority w:val="99"/>
    <w:semiHidden/>
    <w:rsid w:val="003F3D85"/>
    <w:rPr>
      <w:rFonts w:ascii="Tahoma" w:hAnsi="Tahoma" w:cs="Tahoma"/>
      <w:sz w:val="16"/>
      <w:szCs w:val="16"/>
    </w:rPr>
  </w:style>
  <w:style w:type="character" w:customStyle="1" w:styleId="affd">
    <w:name w:val="Схема документа Знак"/>
    <w:basedOn w:val="a4"/>
    <w:link w:val="affc"/>
    <w:uiPriority w:val="99"/>
    <w:semiHidden/>
    <w:rsid w:val="003F3D85"/>
    <w:rPr>
      <w:rFonts w:ascii="Tahoma" w:eastAsia="Calibri" w:hAnsi="Tahoma" w:cs="Tahoma"/>
      <w:sz w:val="16"/>
      <w:szCs w:val="16"/>
    </w:rPr>
  </w:style>
  <w:style w:type="paragraph" w:customStyle="1" w:styleId="affe">
    <w:name w:val="Таблица Заголовок"/>
    <w:basedOn w:val="a3"/>
    <w:uiPriority w:val="99"/>
    <w:semiHidden/>
    <w:rsid w:val="003F3D85"/>
    <w:pPr>
      <w:jc w:val="center"/>
    </w:pPr>
    <w:rPr>
      <w:b/>
      <w:bCs/>
      <w:sz w:val="22"/>
      <w:szCs w:val="22"/>
    </w:rPr>
  </w:style>
  <w:style w:type="paragraph" w:customStyle="1" w:styleId="afff">
    <w:name w:val="Таблица Основной Текст"/>
    <w:basedOn w:val="a3"/>
    <w:link w:val="afff0"/>
    <w:uiPriority w:val="99"/>
    <w:semiHidden/>
    <w:rsid w:val="003F3D8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f0">
    <w:name w:val="Таблица Основной Текст Знак"/>
    <w:link w:val="afff"/>
    <w:uiPriority w:val="99"/>
    <w:semiHidden/>
    <w:rsid w:val="003F3D85"/>
  </w:style>
  <w:style w:type="paragraph" w:customStyle="1" w:styleId="afff1">
    <w:name w:val="Таблица Основной текс По центру"/>
    <w:basedOn w:val="afff"/>
    <w:uiPriority w:val="99"/>
    <w:semiHidden/>
    <w:rsid w:val="003F3D85"/>
    <w:pPr>
      <w:jc w:val="center"/>
    </w:pPr>
  </w:style>
  <w:style w:type="paragraph" w:styleId="afff2">
    <w:name w:val="Balloon Text"/>
    <w:basedOn w:val="a2"/>
    <w:link w:val="afff3"/>
    <w:uiPriority w:val="99"/>
    <w:semiHidden/>
    <w:rsid w:val="003F3D85"/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basedOn w:val="a4"/>
    <w:link w:val="afff2"/>
    <w:uiPriority w:val="99"/>
    <w:semiHidden/>
    <w:rsid w:val="003F3D85"/>
    <w:rPr>
      <w:rFonts w:ascii="Tahoma" w:eastAsia="Calibri" w:hAnsi="Tahoma" w:cs="Tahoma"/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rsid w:val="003F3D85"/>
    <w:rPr>
      <w:rFonts w:eastAsia="Times New Roman"/>
      <w:lang w:eastAsia="ru-RU"/>
    </w:rPr>
  </w:style>
  <w:style w:type="character" w:customStyle="1" w:styleId="afff5">
    <w:name w:val="Текст примечания Знак"/>
    <w:basedOn w:val="a4"/>
    <w:link w:val="afff4"/>
    <w:uiPriority w:val="99"/>
    <w:semiHidden/>
    <w:rsid w:val="003F3D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6">
    <w:name w:val="Текст таблицы"/>
    <w:basedOn w:val="a3"/>
    <w:uiPriority w:val="99"/>
    <w:qFormat/>
    <w:rsid w:val="003F3D85"/>
  </w:style>
  <w:style w:type="paragraph" w:styleId="afff7">
    <w:name w:val="annotation subject"/>
    <w:basedOn w:val="afff4"/>
    <w:next w:val="afff4"/>
    <w:link w:val="afff8"/>
    <w:uiPriority w:val="99"/>
    <w:semiHidden/>
    <w:rsid w:val="003F3D85"/>
    <w:rPr>
      <w:b/>
      <w:bCs/>
    </w:rPr>
  </w:style>
  <w:style w:type="character" w:customStyle="1" w:styleId="afff8">
    <w:name w:val="Тема примечания Знак"/>
    <w:basedOn w:val="afff5"/>
    <w:link w:val="afff7"/>
    <w:uiPriority w:val="99"/>
    <w:semiHidden/>
    <w:rsid w:val="003F3D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9">
    <w:name w:val="Титульный Логотип системы"/>
    <w:basedOn w:val="a3"/>
    <w:rsid w:val="003F3D85"/>
    <w:pPr>
      <w:pBdr>
        <w:bottom w:val="single" w:sz="24" w:space="10" w:color="000000"/>
      </w:pBdr>
      <w:spacing w:before="60"/>
      <w:jc w:val="right"/>
    </w:pPr>
    <w:rPr>
      <w:i/>
      <w:sz w:val="40"/>
    </w:rPr>
  </w:style>
  <w:style w:type="paragraph" w:customStyle="1" w:styleId="afffa">
    <w:name w:val="Титульный Название книги"/>
    <w:basedOn w:val="a3"/>
    <w:rsid w:val="003F3D85"/>
    <w:pPr>
      <w:spacing w:after="80"/>
    </w:pPr>
    <w:rPr>
      <w:i/>
      <w:sz w:val="36"/>
    </w:rPr>
  </w:style>
  <w:style w:type="paragraph" w:customStyle="1" w:styleId="afffb">
    <w:name w:val="Титульный Название системы"/>
    <w:basedOn w:val="a3"/>
    <w:rsid w:val="003F3D85"/>
    <w:pPr>
      <w:ind w:left="567"/>
      <w:jc w:val="right"/>
    </w:pPr>
    <w:rPr>
      <w:sz w:val="52"/>
    </w:rPr>
  </w:style>
  <w:style w:type="character" w:customStyle="1" w:styleId="afffc">
    <w:name w:val="Участник процесса"/>
    <w:basedOn w:val="af8"/>
    <w:qFormat/>
    <w:rsid w:val="003F3D85"/>
    <w:rPr>
      <w:rFonts w:ascii="Arial" w:eastAsia="Times New Roman" w:hAnsi="Arial" w:cs="Times New Roman"/>
      <w:b/>
      <w:i/>
      <w:sz w:val="20"/>
      <w:szCs w:val="28"/>
      <w:lang w:val="ru-RU" w:eastAsia="ru-RU"/>
    </w:rPr>
  </w:style>
  <w:style w:type="paragraph" w:customStyle="1" w:styleId="afffd">
    <w:name w:val="Название рисунка"/>
    <w:basedOn w:val="a3"/>
    <w:next w:val="a3"/>
    <w:qFormat/>
    <w:rsid w:val="003F3D85"/>
    <w:pPr>
      <w:jc w:val="center"/>
    </w:pPr>
    <w:rPr>
      <w:bCs/>
      <w:i/>
      <w:iCs/>
    </w:rPr>
  </w:style>
  <w:style w:type="paragraph" w:customStyle="1" w:styleId="afffe">
    <w:name w:val="Титульный Продукт и год"/>
    <w:basedOn w:val="a3"/>
    <w:next w:val="a3"/>
    <w:qFormat/>
    <w:rsid w:val="003F3D85"/>
    <w:pPr>
      <w:jc w:val="center"/>
    </w:pPr>
    <w:rPr>
      <w:b/>
      <w:sz w:val="32"/>
      <w:szCs w:val="32"/>
    </w:rPr>
  </w:style>
  <w:style w:type="paragraph" w:customStyle="1" w:styleId="affff">
    <w:name w:val="Рисунок"/>
    <w:basedOn w:val="a2"/>
    <w:next w:val="afffd"/>
    <w:qFormat/>
    <w:rsid w:val="003F3D85"/>
    <w:pPr>
      <w:keepNext/>
      <w:keepLines/>
      <w:widowControl w:val="0"/>
      <w:jc w:val="center"/>
    </w:pPr>
    <w:rPr>
      <w:szCs w:val="22"/>
    </w:rPr>
  </w:style>
  <w:style w:type="table" w:customStyle="1" w:styleId="affff0">
    <w:name w:val="Таблица РосА"/>
    <w:basedOn w:val="a5"/>
    <w:uiPriority w:val="99"/>
    <w:qFormat/>
    <w:rsid w:val="003F3D85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StyleRowBandSize w:val="1"/>
      <w:tblInd w:w="113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cPr>
      <w:tcMar>
        <w:top w:w="40" w:type="dxa"/>
        <w:bottom w:w="45" w:type="dxa"/>
      </w:tcMar>
      <w:vAlign w:val="center"/>
    </w:tcPr>
    <w:tblStylePr w:type="firstRow">
      <w:pPr>
        <w:spacing w:before="0" w:beforeAutospacing="0" w:after="0" w:afterAutospacing="0" w:line="240" w:lineRule="auto"/>
        <w:ind w:left="0" w:firstLine="0"/>
        <w:contextualSpacing w:val="0"/>
        <w:jc w:val="center"/>
      </w:pPr>
      <w:rPr>
        <w:rFonts w:ascii="Arial" w:hAnsi="Arial"/>
        <w:sz w:val="20"/>
      </w:rPr>
      <w:tblPr/>
      <w:trPr>
        <w:tblHeader/>
      </w:trPr>
      <w:tcPr>
        <w:shd w:val="clear" w:color="auto" w:fill="D9D9D9"/>
        <w:tcMar>
          <w:top w:w="113" w:type="dxa"/>
          <w:left w:w="0" w:type="nil"/>
          <w:bottom w:w="113" w:type="dxa"/>
          <w:right w:w="0" w:type="nil"/>
        </w:tcMar>
      </w:tcPr>
    </w:tblStylePr>
    <w:tblStylePr w:type="band1Horz">
      <w:pPr>
        <w:spacing w:beforeAutospacing="0" w:afterAutospacing="0"/>
      </w:pPr>
    </w:tblStylePr>
    <w:tblStylePr w:type="band2Horz">
      <w:pPr>
        <w:spacing w:beforeAutospacing="0" w:afterAutospacing="0"/>
      </w:pPr>
      <w:tblPr/>
      <w:tcPr>
        <w:shd w:val="clear" w:color="auto" w:fill="F2F2F2"/>
      </w:tcPr>
    </w:tblStylePr>
  </w:style>
  <w:style w:type="character" w:styleId="affff1">
    <w:name w:val="Placeholder Text"/>
    <w:basedOn w:val="a4"/>
    <w:uiPriority w:val="99"/>
    <w:semiHidden/>
    <w:rsid w:val="003F3D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2025-02-12T06:51:00Z</dcterms:created>
  <dcterms:modified xsi:type="dcterms:W3CDTF">2025-02-12T06:51:00Z</dcterms:modified>
</cp:coreProperties>
</file>