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ind w:left="4956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Приложение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ind w:left="4956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к распоряжению Правительства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ind w:left="4956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Удмуртской Республики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ind w:left="4956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от «__</w:t>
      </w:r>
      <w:proofErr w:type="gramStart"/>
      <w:r>
        <w:rPr>
          <w:rFonts w:ascii="PT Astra Serif" w:eastAsia="PT Astra Serif" w:hAnsi="PT Astra Serif" w:cs="PT Astra Serif"/>
          <w:color w:val="000000"/>
        </w:rPr>
        <w:t>_»  _</w:t>
      </w:r>
      <w:proofErr w:type="gramEnd"/>
      <w:r>
        <w:rPr>
          <w:rFonts w:ascii="PT Astra Serif" w:eastAsia="PT Astra Serif" w:hAnsi="PT Astra Serif" w:cs="PT Astra Serif"/>
          <w:color w:val="000000"/>
        </w:rPr>
        <w:t>______ 2025 года  № ___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Проект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6480"/>
        </w:tabs>
        <w:spacing w:line="50" w:lineRule="atLeast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ЗАКОН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УДМУРТСКОЙ РЕСПУБЛИКИ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О внесении изменений в Закон Удмуртской Республики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 xml:space="preserve">«О бюджете Удмуртской Республики на 2025 год </w:t>
      </w:r>
      <w:r>
        <w:rPr>
          <w:rFonts w:ascii="PT Astra Serif" w:eastAsia="PT Astra Serif" w:hAnsi="PT Astra Serif" w:cs="PT Astra Serif"/>
          <w:b/>
          <w:color w:val="000000"/>
        </w:rPr>
        <w:br/>
        <w:t xml:space="preserve"> и на плановый период 2026 и 2027 годов»  </w:t>
      </w: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Принят Государственным Советом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Удмуртской Республики</w:t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</w:r>
      <w:r>
        <w:rPr>
          <w:rFonts w:ascii="PT Astra Serif" w:eastAsia="PT Astra Serif" w:hAnsi="PT Astra Serif" w:cs="PT Astra Serif"/>
          <w:color w:val="000000"/>
        </w:rPr>
        <w:tab/>
        <w:t>              </w:t>
      </w:r>
      <w:proofErr w:type="gramStart"/>
      <w:r>
        <w:rPr>
          <w:rFonts w:ascii="PT Astra Serif" w:eastAsia="PT Astra Serif" w:hAnsi="PT Astra Serif" w:cs="PT Astra Serif"/>
          <w:color w:val="000000"/>
        </w:rPr>
        <w:t>   «</w:t>
      </w:r>
      <w:proofErr w:type="gramEnd"/>
      <w:r>
        <w:rPr>
          <w:rFonts w:ascii="PT Astra Serif" w:eastAsia="PT Astra Serif" w:hAnsi="PT Astra Serif" w:cs="PT Astra Serif"/>
          <w:color w:val="000000"/>
        </w:rPr>
        <w:t>____» _______2025 года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540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Статья 1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Внести в </w:t>
      </w:r>
      <w:hyperlink r:id="rId4" w:tooltip="consultantplus://offline/ref=16425FA2CCAA18D78A8D23500F34477F9AD51BE9CF2DDBCEF6C40002D7E21DF7B3gDJ" w:history="1">
        <w:r>
          <w:rPr>
            <w:rStyle w:val="a4"/>
            <w:rFonts w:ascii="PT Astra Serif" w:eastAsia="PT Astra Serif" w:hAnsi="PT Astra Serif" w:cs="PT Astra Serif"/>
            <w:color w:val="000000"/>
          </w:rPr>
          <w:t>Закон</w:t>
        </w:r>
      </w:hyperlink>
      <w:r>
        <w:rPr>
          <w:rFonts w:ascii="PT Astra Serif" w:eastAsia="PT Astra Serif" w:hAnsi="PT Astra Serif" w:cs="PT Astra Serif"/>
          <w:color w:val="000000"/>
        </w:rPr>
        <w:t xml:space="preserve"> Удмуртской Республики от 25 декабря 2024 года № 77-РЗ «О бюджете Удмуртской Республики на 2025 год и на плановый период 2026 и 2027 годов»  (Официальный сайт Главы Удмуртской Республики и Правительства Удмуртской Республики (www.udmurt.ru), 2024, 26 декабря, </w:t>
      </w:r>
      <w:r>
        <w:rPr>
          <w:rFonts w:ascii="PT Astra Serif" w:eastAsia="PT Astra Serif" w:hAnsi="PT Astra Serif" w:cs="PT Astra Serif"/>
          <w:color w:val="000000"/>
        </w:rPr>
        <w:br/>
        <w:t xml:space="preserve"> № 02261220242201) следующие изменения: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1) в статье 1: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в части 1: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 пункте 1 цифры «145 536 387 743,35» заменить цифрами «147 119 507 743,35»;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 пункте 2 цифры «147 811 977 743,35» заменить цифрами «149 963 920 680,56»;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 пункте 4 цифры «2 275 590 000,00» заменить цифрами «2 844 412 937,21»;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2) в статье 3: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в части 1 слова «согласно приложению 5» заменить словами «согласно приложениям 5 и 5.1</w:t>
      </w:r>
      <w:proofErr w:type="gramStart"/>
      <w:r>
        <w:rPr>
          <w:rFonts w:ascii="PT Astra Serif" w:eastAsia="PT Astra Serif" w:hAnsi="PT Astra Serif" w:cs="PT Astra Serif"/>
          <w:color w:val="000000"/>
        </w:rPr>
        <w:t>»</w:t>
      </w:r>
      <w:proofErr w:type="gramEnd"/>
      <w:r>
        <w:rPr>
          <w:rFonts w:ascii="PT Astra Serif" w:eastAsia="PT Astra Serif" w:hAnsi="PT Astra Serif" w:cs="PT Astra Serif"/>
          <w:color w:val="000000"/>
        </w:rPr>
        <w:t>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в части 2 слова «согласно приложению 6» заменить словами «согласно приложениям 6 и 6.1</w:t>
      </w:r>
      <w:proofErr w:type="gramStart"/>
      <w:r>
        <w:rPr>
          <w:rFonts w:ascii="PT Astra Serif" w:eastAsia="PT Astra Serif" w:hAnsi="PT Astra Serif" w:cs="PT Astra Serif"/>
          <w:color w:val="000000"/>
        </w:rPr>
        <w:t>»</w:t>
      </w:r>
      <w:proofErr w:type="gramEnd"/>
      <w:r>
        <w:rPr>
          <w:rFonts w:ascii="PT Astra Serif" w:eastAsia="PT Astra Serif" w:hAnsi="PT Astra Serif" w:cs="PT Astra Serif"/>
          <w:color w:val="000000"/>
        </w:rPr>
        <w:t>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в) в части 3 слова «согласно приложению 7» заменить словами «согласно приложениям 7 и 7.1</w:t>
      </w:r>
      <w:proofErr w:type="gramStart"/>
      <w:r>
        <w:rPr>
          <w:rFonts w:ascii="PT Astra Serif" w:eastAsia="PT Astra Serif" w:hAnsi="PT Astra Serif" w:cs="PT Astra Serif"/>
          <w:color w:val="000000"/>
        </w:rPr>
        <w:t>»</w:t>
      </w:r>
      <w:proofErr w:type="gramEnd"/>
      <w:r>
        <w:rPr>
          <w:rFonts w:ascii="PT Astra Serif" w:eastAsia="PT Astra Serif" w:hAnsi="PT Astra Serif" w:cs="PT Astra Serif"/>
          <w:color w:val="000000"/>
        </w:rPr>
        <w:t xml:space="preserve">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lastRenderedPageBreak/>
        <w:t>3) в статье 8 цифры «15 652 541 869,35» заменить цифрами «16 548 464 806,56»;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4) пункт 1 части 4 статьи 10 изложить в следующей редакции: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«1) Министерство финансов Удмуртской Республики на основании пункта 5 статьи 242.23 Бюджетного кодекса Российской Федерации, части 1 статьи 15 Федерального закона от 29 октября 2024 года № 367-ФЗ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 году» осуществляет казначейское сопровождение в порядке, установленном Правительством Удмуртской Республики, в отношении средств: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а) по государственным контрактам о поставке товаров, выполнении работ, оказании услуг, заключаемым на сумму более 30 000 000,00 рубля и предусматривающим авансовые платежи;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б) по контрактам о поставке товаров, выполнении работ, оказании услуг, заключаемым бюджетными и автономными учреждениями Удмуртской Республики, лицевые счета которым открыты в Министерстве финансов Удмуртской Республики, заключаемым на сумму более 30 000 000,00 рубля и предусматривающим авансовые платежи;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в) по договорам (соглашениям) о предоставлении субсидий (за исключением субсидий бюджетным или автономным учреждениям Удмуртской Республики и субсидий муниципальным бюджетным и автономным учреждениям), договорам о предоставлении бюджетных инвестиций в соответствии со статьей 80 Бюджетного кодекса Российской Федерации, договорам о предоставлении взносов в уставные (складочные) капиталы (вкладов в имущество) юридических лиц (их дочерних обществ), источником обеспечения исполнения которых являются субсидии и бюджетные инвестиции;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г) по контрактам (договорам) о поставке товаров, выполнении работ, оказании услуг, источником обеспечения исполнения обязательств по которым являются средства, предоставленные в рамках исполнения государственных контрактов, контрактов учреждений, договоров (соглашений), заключаемых на сумму более 3 000 000,00 рубля;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д) определенных Правительством Удмуртской Республики, на основании обращений юридических лиц.»;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5) в статье 11: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в пункте 10 слово «отдельных» исключить;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пункт 13 признать утратившим силу;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в) в пункте 14 слово «отдельных» исключить»;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г) дополнить пунктами 29 – 30 следующего содержания: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«29) субсидия Удмуртской республиканской организации общественно-государственного объединения «Всероссийское физкультурно-спортивное </w:t>
      </w:r>
      <w:r>
        <w:rPr>
          <w:rFonts w:ascii="PT Astra Serif" w:eastAsia="PT Astra Serif" w:hAnsi="PT Astra Serif" w:cs="PT Astra Serif"/>
          <w:color w:val="000000"/>
        </w:rPr>
        <w:lastRenderedPageBreak/>
        <w:t>общество «Динамо» в целях финансового обеспечения затрат при осуществлении ею уставной деятельности;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30) субсидия Местной православной религиозной организации Прихода Благовещенского собора г. Воткинска Удмуртской Республики Ижевской и Удмуртской Епархии Русской Православной Церкви (Московский Патриархат) в целях финансового обеспечения затрат на проведение работ по сохранению объекта культурного наследия «Благовещенский собор».»;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6) в части 1 статьи 20 цифры «1 648 565 100,00» заменить цифрами        </w:t>
      </w:r>
      <w:proofErr w:type="gramStart"/>
      <w:r>
        <w:rPr>
          <w:rFonts w:ascii="PT Astra Serif" w:eastAsia="PT Astra Serif" w:hAnsi="PT Astra Serif" w:cs="PT Astra Serif"/>
          <w:color w:val="000000"/>
        </w:rPr>
        <w:t>   «</w:t>
      </w:r>
      <w:proofErr w:type="gramEnd"/>
      <w:r>
        <w:rPr>
          <w:rFonts w:ascii="PT Astra Serif" w:eastAsia="PT Astra Serif" w:hAnsi="PT Astra Serif" w:cs="PT Astra Serif"/>
          <w:color w:val="000000"/>
        </w:rPr>
        <w:t xml:space="preserve">1 601 565 100,00»;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7) статью 23 изложить в следующей редакции: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«Статья 23. Реструктуризация обязательств (задолженности) бюджетов муниципальных образований в Удмуртской Республике перед бюджетом Удмуртской Республики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1. Правительство Удмуртской Республики вправе провести в 2025 году реструктуризацию обязательств (задолженности) бюджетов муниципальных образований в Удмуртской Республике перед бюджетом Удмуртской Республики по бюджетным кредитам, предоставленным в 2022 году для погашения долговых обязательств муниципальных образований в Удмуртской Республике по кредитам, полученным муниципальными образованиями в Удмуртской Республике от кредитных организаций, на следующих основных условиях: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1) задолженность по основному долгу подлежит погашению в период </w:t>
      </w:r>
      <w:r>
        <w:rPr>
          <w:rFonts w:ascii="PT Astra Serif" w:eastAsia="PT Astra Serif" w:hAnsi="PT Astra Serif" w:cs="PT Astra Serif"/>
          <w:color w:val="000000"/>
        </w:rPr>
        <w:br/>
        <w:t xml:space="preserve"> с 2025 года по 2029 год включительно в размере 5 процентов суммы задолженности ежегодно, в период с 2030 года по 2032 год включительно в размере 25 процентов суммы задолженности ежегодно - с возможностью ее досрочного погашения;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2) за пользование средствами бюджета Удмуртской Республики взимается плата в размере 0,1 процента годовых (далее - проценты за рассрочку), начисляемых на остаток реструктурированной задолженности по основному долгу;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3) при нарушении муниципальным образованием в Удмуртской Республике графика погашения реструктурированной задолженности и (или) уплаты процентов за рассрочку остаток непогашенного кредита, включая проценты, штрафы и пени, взыскивается за счет дотаций бюджету муниципального образования в Удмуртской Республике из бюджета Удмуртской Республики, а также за счет отчислений от федеральных и региональных налогов и сборов, налогов, предусмотренных специальными налоговыми режимами, подлежащих зачислению в бюджет муниципального образования в Удмуртской Республике.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 xml:space="preserve">2. Дополнительные условия и порядок проведения реструктуризации указанных в </w:t>
      </w:r>
      <w:hyperlink r:id="rId5" w:anchor="P4" w:tooltip="https://sed.udmr.ru/editor/serverid/1/2024.1.1-375/web-apps/apps/documenteditor/main/index_loader.html?_dc=2024.1.1-375&amp;lang=ru-RU&amp;customer=%D0%A07-%D0%9E%D1%84%D0%B8%D1%81&amp;frameEditorId=placeholder&amp;compact=true&amp;parentOrigin=https://sed.udmr.ru#P4" w:history="1">
        <w:r>
          <w:rPr>
            <w:rStyle w:val="a4"/>
            <w:rFonts w:ascii="PT Astra Serif" w:eastAsia="PT Astra Serif" w:hAnsi="PT Astra Serif" w:cs="PT Astra Serif"/>
            <w:color w:val="000000"/>
          </w:rPr>
          <w:t>части 1</w:t>
        </w:r>
      </w:hyperlink>
      <w:r>
        <w:rPr>
          <w:rFonts w:ascii="PT Astra Serif" w:eastAsia="PT Astra Serif" w:hAnsi="PT Astra Serif" w:cs="PT Astra Serif"/>
          <w:color w:val="000000"/>
        </w:rPr>
        <w:t xml:space="preserve"> настоящей статьи обязательств (задолженности) бюджетов муниципальных образований в Удмуртской Республике устанавливаются Правительством Удмуртской Республики.»;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8) Дополнить часть 7 статьи 26 абзацем следующего содержания: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«В случаях, предусмотренных абзацем первым настоящей части, перечисление межбюджетных трансфертов, предоставляемых из бюджета Удмуртской Республики бюджетам муниципальных образований в Удмуртской Республике в форме субсидий, субвенций и иных межбюджетных трансфертов, имеющих целевое назначение, осуществляется после проверки в установленном Министерством финансов Удмуртской Республики порядке документов, подтверждающих осуществление расходов бюджетов муниципальных образований в Удмуртской Республике, в целях финансового обеспечения или </w:t>
      </w:r>
      <w:proofErr w:type="spellStart"/>
      <w:r>
        <w:rPr>
          <w:rFonts w:ascii="PT Astra Serif" w:hAnsi="PT Astra Serif" w:cs="PT Astra Serif"/>
        </w:rPr>
        <w:t>софинансирования</w:t>
      </w:r>
      <w:proofErr w:type="spellEnd"/>
      <w:r>
        <w:rPr>
          <w:rFonts w:ascii="PT Astra Serif" w:hAnsi="PT Astra Serif" w:cs="PT Astra Serif"/>
        </w:rPr>
        <w:t xml:space="preserve"> исполнения которых из бюджета Удмуртской Республики бюджетам муниципальных образований</w:t>
      </w:r>
      <w:r>
        <w:rPr>
          <w:rFonts w:ascii="PT Astra Serif" w:hAnsi="PT Astra Serif" w:cs="PT Astra Serif"/>
        </w:rPr>
        <w:br/>
        <w:t>Удмуртской Республике предоставляются такие межбюджетные трансферты.»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470"/>
        </w:tabs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        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Статья 2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Настоящий Закон вступает в силу после дня его официального опубликования.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line="50" w:lineRule="atLeast"/>
        <w:ind w:firstLine="709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line="50" w:lineRule="atLeas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               Глава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line="50" w:lineRule="atLeast"/>
        <w:ind w:right="-425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Удмуртской Республики</w:t>
      </w:r>
      <w:proofErr w:type="gramStart"/>
      <w:r>
        <w:rPr>
          <w:rFonts w:ascii="PT Astra Serif" w:eastAsia="PT Astra Serif" w:hAnsi="PT Astra Serif" w:cs="PT Astra Serif"/>
          <w:color w:val="000000"/>
        </w:rPr>
        <w:tab/>
        <w:t xml:space="preserve">  </w:t>
      </w:r>
      <w:r>
        <w:rPr>
          <w:rFonts w:ascii="PT Astra Serif" w:eastAsia="PT Astra Serif" w:hAnsi="PT Astra Serif" w:cs="PT Astra Serif"/>
          <w:color w:val="000000"/>
        </w:rPr>
        <w:tab/>
      </w:r>
      <w:proofErr w:type="gramEnd"/>
      <w:r>
        <w:rPr>
          <w:rFonts w:ascii="PT Astra Serif" w:eastAsia="PT Astra Serif" w:hAnsi="PT Astra Serif" w:cs="PT Astra Serif"/>
          <w:color w:val="000000"/>
        </w:rPr>
        <w:tab/>
        <w:t xml:space="preserve">                                           А.В. </w:t>
      </w:r>
      <w:proofErr w:type="spellStart"/>
      <w:r>
        <w:rPr>
          <w:rFonts w:ascii="PT Astra Serif" w:eastAsia="PT Astra Serif" w:hAnsi="PT Astra Serif" w:cs="PT Astra Serif"/>
          <w:color w:val="000000"/>
        </w:rPr>
        <w:t>Бречалов</w:t>
      </w:r>
      <w:proofErr w:type="spellEnd"/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370"/>
        </w:tabs>
        <w:spacing w:line="53" w:lineRule="atLeast"/>
        <w:ind w:right="-1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370"/>
        </w:tabs>
        <w:spacing w:line="53" w:lineRule="atLeast"/>
        <w:ind w:right="-1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370"/>
        </w:tabs>
        <w:spacing w:line="53" w:lineRule="atLeast"/>
        <w:ind w:right="-1" w:firstLine="142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г. Ижевск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370"/>
        </w:tabs>
        <w:spacing w:line="53" w:lineRule="atLeast"/>
        <w:ind w:right="-1" w:firstLine="142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«__</w:t>
      </w:r>
      <w:proofErr w:type="gramStart"/>
      <w:r>
        <w:rPr>
          <w:rFonts w:ascii="PT Astra Serif" w:eastAsia="PT Astra Serif" w:hAnsi="PT Astra Serif" w:cs="PT Astra Serif"/>
          <w:color w:val="000000"/>
        </w:rPr>
        <w:t>_»  _</w:t>
      </w:r>
      <w:proofErr w:type="gramEnd"/>
      <w:r>
        <w:rPr>
          <w:rFonts w:ascii="PT Astra Serif" w:eastAsia="PT Astra Serif" w:hAnsi="PT Astra Serif" w:cs="PT Astra Serif"/>
          <w:color w:val="000000"/>
        </w:rPr>
        <w:t>__________ 2025 года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№ ___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__________________</w:t>
      </w:r>
    </w:p>
    <w:p w:rsidR="00637322" w:rsidRDefault="00637322" w:rsidP="0063732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800"/>
        </w:tabs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637322" w:rsidRDefault="00637322" w:rsidP="00637322">
      <w:pPr>
        <w:tabs>
          <w:tab w:val="left" w:pos="1800"/>
        </w:tabs>
        <w:jc w:val="both"/>
        <w:rPr>
          <w:rFonts w:ascii="PT Astra Serif" w:hAnsi="PT Astra Serif" w:cs="PT Astra Serif"/>
        </w:rPr>
      </w:pPr>
    </w:p>
    <w:p w:rsidR="00BF1B74" w:rsidRPr="00637322" w:rsidRDefault="00BF1B74" w:rsidP="00637322">
      <w:bookmarkStart w:id="0" w:name="_GoBack"/>
      <w:bookmarkEnd w:id="0"/>
    </w:p>
    <w:sectPr w:rsidR="00BF1B74" w:rsidRPr="00637322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673633"/>
      <w:docPartObj>
        <w:docPartGallery w:val="Page Numbers (Top of Page)"/>
        <w:docPartUnique/>
      </w:docPartObj>
    </w:sdtPr>
    <w:sdtEndPr/>
    <w:sdtContent>
      <w:p w:rsidR="001A1ED3" w:rsidRDefault="0063732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A1ED3" w:rsidRDefault="00637322">
    <w:pPr>
      <w:pStyle w:val="a7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4E"/>
    <w:rsid w:val="00637322"/>
    <w:rsid w:val="00BF1B74"/>
    <w:rsid w:val="00F8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1A07B-6CCE-4852-997F-764D633E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B4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F87B4E"/>
    <w:pPr>
      <w:keepNext/>
      <w:spacing w:before="480" w:after="0"/>
      <w:outlineLvl w:val="0"/>
    </w:pPr>
    <w:rPr>
      <w:rFonts w:eastAsia="Times New Roman" w:cs="Arial"/>
      <w:color w:val="1F497D"/>
      <w:sz w:val="36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7B4E"/>
    <w:rPr>
      <w:rFonts w:ascii="Times New Roman" w:eastAsia="Times New Roman" w:hAnsi="Times New Roman" w:cs="Arial"/>
      <w:color w:val="1F497D"/>
      <w:sz w:val="36"/>
      <w:szCs w:val="32"/>
      <w:lang w:eastAsia="ru-RU"/>
    </w:rPr>
  </w:style>
  <w:style w:type="character" w:styleId="a4">
    <w:name w:val="Hyperlink"/>
    <w:basedOn w:val="a1"/>
    <w:qFormat/>
    <w:rsid w:val="00F87B4E"/>
    <w:rPr>
      <w:rFonts w:eastAsia="Times New Roman"/>
      <w:color w:val="4F81BD"/>
      <w:u w:val="single"/>
      <w:lang w:val="ru-RU" w:eastAsia="ru-RU"/>
    </w:rPr>
  </w:style>
  <w:style w:type="table" w:styleId="a5">
    <w:name w:val="Table Grid"/>
    <w:basedOn w:val="a2"/>
    <w:uiPriority w:val="59"/>
    <w:rsid w:val="00F87B4E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0">
    <w:name w:val="Body Text"/>
    <w:basedOn w:val="a"/>
    <w:link w:val="a6"/>
    <w:uiPriority w:val="99"/>
    <w:semiHidden/>
    <w:unhideWhenUsed/>
    <w:rsid w:val="00F87B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F87B4E"/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rsid w:val="00637322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8">
    <w:name w:val="Верхний колонтитул Знак"/>
    <w:basedOn w:val="a1"/>
    <w:link w:val="a7"/>
    <w:uiPriority w:val="99"/>
    <w:rsid w:val="00637322"/>
    <w:rPr>
      <w:rFonts w:ascii="Times New Roman" w:eastAsia="Calibri" w:hAnsi="Times New Roman" w:cs="Times New Roman"/>
      <w:color w:val="404040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s://sed.udmr.ru/editor/serverid/1/2024.1.1-375/web-apps/apps/documenteditor/main/index_loader.html?_dc=2024.1.1-375&amp;lang=ru-RU&amp;customer=%D0%A07-%D0%9E%D1%84%D0%B8%D1%81&amp;frameEditorId=placeholder&amp;compact=true&amp;parentOrigin=https://sed.udmr.ru" TargetMode="External"/><Relationship Id="rId4" Type="http://schemas.openxmlformats.org/officeDocument/2006/relationships/hyperlink" Target="consultantplus://offline/ref=16425FA2CCAA18D78A8D23500F34477F9AD51BE9CF2DDBCEF6C40002D7E21DF7B3g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2</cp:revision>
  <dcterms:created xsi:type="dcterms:W3CDTF">2025-02-12T06:40:00Z</dcterms:created>
  <dcterms:modified xsi:type="dcterms:W3CDTF">2025-02-12T06:54:00Z</dcterms:modified>
</cp:coreProperties>
</file>