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42" w:rsidRDefault="00B54742" w:rsidP="00B5474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18) приложение 10 изложить в следующей редакции: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354"/>
      </w:tblGrid>
      <w:tr w:rsidR="00B54742" w:rsidTr="00D254A4">
        <w:trPr>
          <w:trHeight w:val="338"/>
        </w:trPr>
        <w:tc>
          <w:tcPr>
            <w:tcW w:w="93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82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«Приложение 10</w:t>
            </w:r>
          </w:p>
        </w:tc>
      </w:tr>
      <w:tr w:rsidR="00B54742" w:rsidTr="00D254A4">
        <w:trPr>
          <w:trHeight w:val="330"/>
        </w:trPr>
        <w:tc>
          <w:tcPr>
            <w:tcW w:w="93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82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 Закону Удмуртской Республики</w:t>
            </w:r>
          </w:p>
        </w:tc>
      </w:tr>
      <w:tr w:rsidR="00B54742" w:rsidTr="00D254A4">
        <w:trPr>
          <w:trHeight w:val="1230"/>
        </w:trPr>
        <w:tc>
          <w:tcPr>
            <w:tcW w:w="93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820"/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«О бюджете Удмуртской Республики на 2025 год и на плановый период 2026 и 2027 годов»</w:t>
            </w:r>
          </w:p>
        </w:tc>
      </w:tr>
    </w:tbl>
    <w:p w:rsidR="00B54742" w:rsidRDefault="00B54742" w:rsidP="00B5474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" w:line="50" w:lineRule="atLeast"/>
        <w:ind w:left="4820" w:firstLine="3119"/>
        <w:jc w:val="both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  <w:color w:val="000000"/>
        </w:rPr>
        <w:t> 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47"/>
        <w:gridCol w:w="5637"/>
        <w:gridCol w:w="2770"/>
      </w:tblGrid>
      <w:tr w:rsidR="00B54742" w:rsidTr="00D254A4">
        <w:trPr>
          <w:trHeight w:val="750"/>
        </w:trPr>
        <w:tc>
          <w:tcPr>
            <w:tcW w:w="93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РАСПРЕДЕЛЕНИЕ</w:t>
            </w:r>
            <w:r>
              <w:rPr>
                <w:rFonts w:ascii="PT Astra Serif" w:eastAsia="PT Astra Serif" w:hAnsi="PT Astra Serif" w:cs="PT Astra Serif"/>
                <w:b/>
                <w:color w:val="000000"/>
              </w:rPr>
              <w:br/>
              <w:t xml:space="preserve">  бюджетных ассигнований дорожного фонда Удмуртской Республики на 2025 год</w:t>
            </w:r>
          </w:p>
        </w:tc>
      </w:tr>
      <w:tr w:rsidR="00B54742" w:rsidTr="00D254A4">
        <w:trPr>
          <w:trHeight w:val="360"/>
        </w:trPr>
        <w:tc>
          <w:tcPr>
            <w:tcW w:w="9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B54742" w:rsidTr="00D254A4">
        <w:trPr>
          <w:trHeight w:val="683"/>
        </w:trPr>
        <w:tc>
          <w:tcPr>
            <w:tcW w:w="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№ </w:t>
            </w:r>
            <w:r>
              <w:rPr>
                <w:rFonts w:ascii="PT Astra Serif" w:eastAsia="PT Astra Serif" w:hAnsi="PT Astra Serif" w:cs="PT Astra Serif"/>
                <w:color w:val="000000"/>
              </w:rPr>
              <w:br/>
              <w:t xml:space="preserve"> п/п</w:t>
            </w:r>
          </w:p>
        </w:tc>
        <w:tc>
          <w:tcPr>
            <w:tcW w:w="56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Наименование</w:t>
            </w:r>
          </w:p>
        </w:tc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Сумма, </w:t>
            </w:r>
            <w:r>
              <w:rPr>
                <w:rFonts w:ascii="PT Astra Serif" w:eastAsia="PT Astra Serif" w:hAnsi="PT Astra Serif" w:cs="PT Astra Serif"/>
                <w:color w:val="000000"/>
              </w:rPr>
              <w:br/>
              <w:t xml:space="preserve"> рублей</w:t>
            </w:r>
          </w:p>
        </w:tc>
      </w:tr>
      <w:tr w:rsidR="00B54742" w:rsidTr="00D254A4">
        <w:trPr>
          <w:trHeight w:val="323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</w:tr>
      <w:tr w:rsidR="00B54742" w:rsidTr="00D254A4">
        <w:trPr>
          <w:trHeight w:val="12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Государственная программа Удмуртской Республики «Развитие транспортной системы Удмуртской Республики»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16 160 879 442,52</w:t>
            </w:r>
          </w:p>
        </w:tc>
      </w:tr>
      <w:tr w:rsidR="00B54742" w:rsidTr="00D254A4">
        <w:trPr>
          <w:trHeight w:val="88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1.1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Комплекс процессных мероприятий «Осуществление дорожной деятельности»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10 588 907 188,76</w:t>
            </w:r>
          </w:p>
        </w:tc>
      </w:tr>
      <w:tr w:rsidR="00B54742" w:rsidTr="00D254A4">
        <w:trPr>
          <w:trHeight w:val="163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1.1.1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Осуществление  дорожной деятельности в отношении автомобильных дорог общего пользования регионального или межмуниципального значения Удмуртской Республики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5 140 045 673,93</w:t>
            </w:r>
          </w:p>
        </w:tc>
      </w:tr>
      <w:tr w:rsidR="00B54742" w:rsidTr="00D254A4">
        <w:trPr>
          <w:trHeight w:val="126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1.1.2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Субсидии и иные межбюджетные трансферты из бюджета Удмуртской Республики местным бюджетам на осуществление дорожной деятельности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4 734 182 251,01</w:t>
            </w:r>
          </w:p>
        </w:tc>
      </w:tr>
      <w:tr w:rsidR="00B54742" w:rsidTr="00D254A4">
        <w:trPr>
          <w:trHeight w:val="193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1.1.3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Субсидии из бюджета Удмуртской Республики  на возмещение затрат юридическим лицам, заключившим  концессионное соглашение с Удмуртской Республикой, предусматривающее строительство и эксплуатацию на платной основе  мостовых переходов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450 000 000,00</w:t>
            </w:r>
          </w:p>
        </w:tc>
      </w:tr>
      <w:tr w:rsidR="00B54742" w:rsidTr="00D254A4">
        <w:trPr>
          <w:trHeight w:val="103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1.1.4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Содержание учреждений, осуществляющих управление автомобильными дорогами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164 718 095,38</w:t>
            </w:r>
          </w:p>
        </w:tc>
      </w:tr>
      <w:tr w:rsidR="00B54742" w:rsidTr="00D254A4">
        <w:trPr>
          <w:trHeight w:val="6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1.1.5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Уплата земельного налога и налога на имущество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99 961 168,44</w:t>
            </w:r>
          </w:p>
        </w:tc>
      </w:tr>
      <w:tr w:rsidR="00B54742" w:rsidTr="00D254A4">
        <w:trPr>
          <w:trHeight w:val="150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1.2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Финансовое обеспечение дорожной деятельности в рамках реализации региональных проектов для реализации федеральных проектов, не входящих в национальные проекты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141 500 000,00</w:t>
            </w:r>
          </w:p>
        </w:tc>
      </w:tr>
      <w:tr w:rsidR="00B54742" w:rsidTr="00D254A4">
        <w:trPr>
          <w:trHeight w:val="12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1.3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Финансовое обеспечение дорожной деятельности в рамках реализации национального проекта «Инфраструктура для жизни» 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5 430 472 253,76</w:t>
            </w:r>
          </w:p>
        </w:tc>
      </w:tr>
      <w:tr w:rsidR="00B54742" w:rsidTr="00D254A4">
        <w:trPr>
          <w:trHeight w:val="12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Обслуживание долговых обязательств, связанных с использованием бюджетных кредитов, полученных из федерального бюджета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630 314,71</w:t>
            </w:r>
          </w:p>
        </w:tc>
      </w:tr>
      <w:tr w:rsidR="00B54742" w:rsidTr="00D254A4">
        <w:trPr>
          <w:trHeight w:val="12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Погашение долговых обязательств, связанных с использованием бюджетных кредитов, полученных из федерального бюджета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21 074 000,98</w:t>
            </w:r>
          </w:p>
        </w:tc>
      </w:tr>
      <w:tr w:rsidR="00B54742" w:rsidTr="00D254A4">
        <w:trPr>
          <w:trHeight w:val="148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Государственная программа Удмуртской Республики «Развитие сельского хозяйства и регулирования рынков сельскохозяйственной продукции, сырья и продовольствия» 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321 464 860,00</w:t>
            </w:r>
          </w:p>
        </w:tc>
      </w:tr>
      <w:tr w:rsidR="00B54742" w:rsidTr="00D254A4">
        <w:trPr>
          <w:trHeight w:val="1290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5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Иные расходы, связанные с дорожной деятельностью и управлением дорожным хозяйством Удмуртской Республики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44 416 188,35</w:t>
            </w:r>
          </w:p>
        </w:tc>
      </w:tr>
      <w:tr w:rsidR="00B54742" w:rsidTr="00D254A4">
        <w:trPr>
          <w:trHeight w:val="555"/>
        </w:trPr>
        <w:tc>
          <w:tcPr>
            <w:tcW w:w="94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 </w:t>
            </w:r>
          </w:p>
        </w:tc>
        <w:tc>
          <w:tcPr>
            <w:tcW w:w="56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7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16 548 464 806,56</w:t>
            </w:r>
          </w:p>
        </w:tc>
      </w:tr>
      <w:tr w:rsidR="00B54742" w:rsidTr="00D254A4">
        <w:trPr>
          <w:trHeight w:val="435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* 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Справочно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>: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</w:t>
            </w:r>
          </w:p>
        </w:tc>
      </w:tr>
      <w:tr w:rsidR="00B54742" w:rsidTr="00D254A4">
        <w:trPr>
          <w:trHeight w:val="975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 неиспользованные бюджетные ассигнования по состоянию </w:t>
            </w:r>
            <w:r>
              <w:rPr>
                <w:rFonts w:ascii="PT Astra Serif" w:eastAsia="PT Astra Serif" w:hAnsi="PT Astra Serif" w:cs="PT Astra Serif"/>
                <w:color w:val="000000"/>
              </w:rPr>
              <w:br/>
              <w:t xml:space="preserve"> на 1 января 2025 года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 3 095 922 937,21   </w:t>
            </w:r>
          </w:p>
        </w:tc>
      </w:tr>
      <w:tr w:rsidR="00B54742" w:rsidTr="00D254A4">
        <w:trPr>
          <w:trHeight w:val="213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 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ascii="PT Astra Serif" w:eastAsia="PT Astra Serif" w:hAnsi="PT Astra Serif" w:cs="PT Astra Serif"/>
                <w:color w:val="000000"/>
              </w:rPr>
              <w:t>инжекторных</w:t>
            </w:r>
            <w:proofErr w:type="spellEnd"/>
            <w:r>
              <w:rPr>
                <w:rFonts w:ascii="PT Astra Serif" w:eastAsia="PT Astra Serif" w:hAnsi="PT Astra Serif" w:cs="PT Astra Serif"/>
                <w:color w:val="000000"/>
              </w:rPr>
              <w:t>) двигателей, производимые на территории Российской Федерации,  подлежащие зачислению в бюджет субъекта Российской Федерации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 6 987 252 681,00   </w:t>
            </w:r>
          </w:p>
        </w:tc>
      </w:tr>
      <w:tr w:rsidR="00B54742" w:rsidTr="00D254A4">
        <w:trPr>
          <w:trHeight w:val="465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   транспортный налог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 1 861 409 000,00   </w:t>
            </w:r>
          </w:p>
        </w:tc>
      </w:tr>
      <w:tr w:rsidR="00B54742" w:rsidTr="00D254A4">
        <w:trPr>
          <w:trHeight w:val="1189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>    денежные взыскания (штрафы) за нарушение законодательства Российской Федерации о безопасности дорожного движения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 756 447 000,00   </w:t>
            </w:r>
          </w:p>
        </w:tc>
      </w:tr>
      <w:tr w:rsidR="00B54742" w:rsidTr="00D254A4">
        <w:trPr>
          <w:trHeight w:val="972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  штрафы за нарушение правил движения тяжеловесного и (или) крупногабаритного транспортного средства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 90 000 000,00   </w:t>
            </w:r>
          </w:p>
        </w:tc>
      </w:tr>
      <w:tr w:rsidR="00B54742" w:rsidTr="00D254A4">
        <w:trPr>
          <w:trHeight w:val="3218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  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        83 000,00   </w:t>
            </w:r>
          </w:p>
        </w:tc>
      </w:tr>
      <w:tr w:rsidR="00B54742" w:rsidTr="00D254A4">
        <w:trPr>
          <w:trHeight w:val="1272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          1 000,00   </w:t>
            </w:r>
          </w:p>
        </w:tc>
      </w:tr>
      <w:tr w:rsidR="00B54742" w:rsidTr="00D254A4">
        <w:trPr>
          <w:trHeight w:val="204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   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счёт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   7 975 000,00   </w:t>
            </w:r>
          </w:p>
        </w:tc>
      </w:tr>
      <w:tr w:rsidR="00B54742" w:rsidTr="00D254A4">
        <w:trPr>
          <w:trHeight w:val="1909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   платежи, уплачиваемые в целях возмещения вреда, причиняемого автомобильным дорогам регионального или межмуниципального значения тяжеловесными транспортными средствами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 16 220 000,00   </w:t>
            </w:r>
          </w:p>
        </w:tc>
      </w:tr>
      <w:tr w:rsidR="00B54742" w:rsidTr="00D254A4">
        <w:trPr>
          <w:trHeight w:val="114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 доходы, поступающие в порядке возмещения расходов, понесённых в связи с эксплуатацией имущества Удмуртской Республики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      469 000,00   </w:t>
            </w:r>
          </w:p>
        </w:tc>
      </w:tr>
      <w:tr w:rsidR="00B54742" w:rsidTr="00D254A4">
        <w:trPr>
          <w:trHeight w:val="1129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 субсидии на приведение в нормативное состояние автомобильных дорог и искусственных дорожных сооружений 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 3 329 471 700,00   </w:t>
            </w:r>
          </w:p>
        </w:tc>
      </w:tr>
      <w:tr w:rsidR="00B54742" w:rsidTr="00D254A4">
        <w:trPr>
          <w:trHeight w:val="174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lastRenderedPageBreak/>
              <w:t xml:space="preserve">    субсидии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 47 762 300,00   </w:t>
            </w:r>
          </w:p>
        </w:tc>
      </w:tr>
      <w:tr w:rsidR="00B54742" w:rsidTr="00D254A4">
        <w:trPr>
          <w:trHeight w:val="96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 субсидии бюджетам субъектов Российской Федерации на развитие транспортной инфраструктуры на сельских территориях 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 315 035 000,00   </w:t>
            </w:r>
          </w:p>
        </w:tc>
      </w:tr>
      <w:tr w:rsidR="00B54742" w:rsidTr="00D254A4">
        <w:trPr>
          <w:trHeight w:val="132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 прочие 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          40 416 188,35   </w:t>
            </w:r>
          </w:p>
        </w:tc>
      </w:tr>
      <w:tr w:rsidR="00B54742" w:rsidTr="00D254A4">
        <w:trPr>
          <w:trHeight w:val="540"/>
        </w:trPr>
        <w:tc>
          <w:tcPr>
            <w:tcW w:w="658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>Итого</w:t>
            </w:r>
          </w:p>
        </w:tc>
        <w:tc>
          <w:tcPr>
            <w:tcW w:w="2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4742" w:rsidRDefault="00B54742" w:rsidP="00D254A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</w:rPr>
              <w:t xml:space="preserve">16 548 464 806,56»;   </w:t>
            </w:r>
          </w:p>
        </w:tc>
      </w:tr>
    </w:tbl>
    <w:p w:rsidR="00BF1B74" w:rsidRDefault="00BF1B74">
      <w:bookmarkStart w:id="0" w:name="_GoBack"/>
      <w:bookmarkEnd w:id="0"/>
    </w:p>
    <w:sectPr w:rsidR="00BF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42"/>
    <w:rsid w:val="00B54742"/>
    <w:rsid w:val="00B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D95B6-2052-4BF5-AA40-604A6896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74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742"/>
    <w:pPr>
      <w:spacing w:after="0" w:line="240" w:lineRule="auto"/>
      <w:jc w:val="both"/>
    </w:pPr>
    <w:rPr>
      <w:rFonts w:ascii="Arial" w:hAnsi="Arial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Наталья Владимировна</dc:creator>
  <cp:keywords/>
  <dc:description/>
  <cp:lastModifiedBy>Котова Наталья Владимировна</cp:lastModifiedBy>
  <cp:revision>1</cp:revision>
  <dcterms:created xsi:type="dcterms:W3CDTF">2025-02-12T06:48:00Z</dcterms:created>
  <dcterms:modified xsi:type="dcterms:W3CDTF">2025-02-12T06:49:00Z</dcterms:modified>
</cp:coreProperties>
</file>