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90" w:rsidRPr="00CC66E4" w:rsidRDefault="006C1690" w:rsidP="006C1690">
      <w:pPr>
        <w:pStyle w:val="3"/>
        <w:numPr>
          <w:ilvl w:val="0"/>
          <w:numId w:val="0"/>
        </w:numPr>
        <w:tabs>
          <w:tab w:val="num" w:pos="2212"/>
        </w:tabs>
        <w:spacing w:after="120"/>
        <w:ind w:left="2212"/>
        <w:jc w:val="left"/>
        <w:outlineLvl w:val="9"/>
        <w:rPr>
          <w:i/>
        </w:rPr>
      </w:pPr>
      <w:bookmarkStart w:id="0" w:name="_Ref437326530"/>
      <w:bookmarkStart w:id="1" w:name="_Toc506969192"/>
      <w:bookmarkStart w:id="2" w:name="_Ref496875552"/>
      <w:bookmarkStart w:id="3" w:name="_Toc506969193"/>
      <w:r w:rsidRPr="00CC66E4">
        <w:rPr>
          <w:i/>
        </w:rPr>
        <w:t>Согласование документа «План закупок»</w:t>
      </w:r>
      <w:bookmarkEnd w:id="0"/>
      <w:bookmarkEnd w:id="1"/>
    </w:p>
    <w:p w:rsidR="006C1690" w:rsidRDefault="006C1690" w:rsidP="006C1690">
      <w:pPr>
        <w:ind w:firstLine="709"/>
        <w:rPr>
          <w:szCs w:val="28"/>
        </w:rPr>
      </w:pPr>
      <w:r>
        <w:rPr>
          <w:szCs w:val="28"/>
        </w:rPr>
        <w:t>Документ «</w:t>
      </w:r>
      <w:r w:rsidRPr="0090307F">
        <w:rPr>
          <w:b/>
          <w:szCs w:val="28"/>
        </w:rPr>
        <w:t>План закупок</w:t>
      </w:r>
      <w:r>
        <w:rPr>
          <w:szCs w:val="28"/>
        </w:rPr>
        <w:t xml:space="preserve">» следует разместить в ЕИС, но перед этим его следует согласовать. </w:t>
      </w:r>
      <w:r w:rsidR="005B0884">
        <w:rPr>
          <w:szCs w:val="28"/>
        </w:rPr>
        <w:t xml:space="preserve">Для этого </w:t>
      </w:r>
      <w:r>
        <w:rPr>
          <w:szCs w:val="28"/>
        </w:rPr>
        <w:t xml:space="preserve">используется кнопка </w:t>
      </w:r>
      <w:r>
        <w:rPr>
          <w:noProof/>
          <w:szCs w:val="28"/>
        </w:rPr>
        <w:drawing>
          <wp:inline distT="0" distB="0" distL="0" distR="0" wp14:anchorId="023EBC50" wp14:editId="3BCAF772">
            <wp:extent cx="171474" cy="152421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правит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4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F33322">
        <w:rPr>
          <w:szCs w:val="28"/>
        </w:rPr>
        <w:t>[</w:t>
      </w:r>
      <w:r>
        <w:rPr>
          <w:b/>
          <w:szCs w:val="28"/>
        </w:rPr>
        <w:t>Отправить по маршруту</w:t>
      </w:r>
      <w:r w:rsidRPr="00F33322">
        <w:rPr>
          <w:szCs w:val="28"/>
        </w:rPr>
        <w:t>]</w:t>
      </w:r>
      <w:r>
        <w:rPr>
          <w:szCs w:val="28"/>
        </w:rPr>
        <w:t xml:space="preserve"> применительно к выделенному документу (</w:t>
      </w:r>
      <w:r w:rsidRPr="00A76408">
        <w:rPr>
          <w:i/>
          <w:szCs w:val="28"/>
        </w:rPr>
        <w:t>Рисунок</w:t>
      </w:r>
      <w:r>
        <w:rPr>
          <w:i/>
          <w:szCs w:val="28"/>
        </w:rPr>
        <w:t xml:space="preserve"> </w:t>
      </w:r>
      <w:r w:rsidR="005B0884">
        <w:rPr>
          <w:i/>
          <w:szCs w:val="28"/>
        </w:rPr>
        <w:t>1</w:t>
      </w:r>
      <w:r>
        <w:rPr>
          <w:szCs w:val="28"/>
        </w:rPr>
        <w:t xml:space="preserve">). </w:t>
      </w:r>
    </w:p>
    <w:p w:rsidR="006C1690" w:rsidRPr="00F33322" w:rsidRDefault="006C1690" w:rsidP="006C1690">
      <w:pPr>
        <w:spacing w:before="120" w:after="1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4839499" wp14:editId="76E8ADA9">
            <wp:extent cx="4362450" cy="1511471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15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90" w:rsidRDefault="006C1690" w:rsidP="006C1690">
      <w:pPr>
        <w:pStyle w:val="a6"/>
        <w:rPr>
          <w:szCs w:val="28"/>
        </w:rPr>
      </w:pPr>
      <w:bookmarkStart w:id="4" w:name="_Ref430272647"/>
      <w:r>
        <w:t>Рисунок</w:t>
      </w:r>
      <w:bookmarkEnd w:id="4"/>
      <w:r w:rsidR="005B0884">
        <w:t xml:space="preserve"> 1</w:t>
      </w:r>
      <w:r>
        <w:t>. Отправка документа по маршруту для согласования</w:t>
      </w:r>
    </w:p>
    <w:p w:rsidR="006C1690" w:rsidRDefault="005B0884" w:rsidP="006C1690">
      <w:pPr>
        <w:pStyle w:val="a4"/>
        <w:rPr>
          <w:szCs w:val="28"/>
        </w:rPr>
      </w:pPr>
      <w:r>
        <w:rPr>
          <w:szCs w:val="28"/>
        </w:rPr>
        <w:t>Далее</w:t>
      </w:r>
      <w:r w:rsidR="006C1690" w:rsidRPr="009E4CBA">
        <w:rPr>
          <w:szCs w:val="28"/>
        </w:rPr>
        <w:t xml:space="preserve"> документ план закупок </w:t>
      </w:r>
      <w:r w:rsidR="006C1690">
        <w:rPr>
          <w:szCs w:val="28"/>
        </w:rPr>
        <w:t>перейдет</w:t>
      </w:r>
      <w:r w:rsidR="006C1690" w:rsidRPr="009E4CBA">
        <w:rPr>
          <w:szCs w:val="28"/>
        </w:rPr>
        <w:t xml:space="preserve"> в фильтр «</w:t>
      </w:r>
      <w:r w:rsidR="006C1690" w:rsidRPr="009E4CBA">
        <w:rPr>
          <w:b/>
          <w:szCs w:val="28"/>
        </w:rPr>
        <w:t>Согласованы</w:t>
      </w:r>
      <w:r w:rsidR="006C1690">
        <w:rPr>
          <w:szCs w:val="28"/>
        </w:rPr>
        <w:t>» в папку</w:t>
      </w:r>
      <w:r w:rsidR="006C1690" w:rsidRPr="009E4CBA">
        <w:rPr>
          <w:szCs w:val="28"/>
        </w:rPr>
        <w:t xml:space="preserve"> «</w:t>
      </w:r>
      <w:r w:rsidR="006C1690" w:rsidRPr="009E4CBA">
        <w:rPr>
          <w:b/>
          <w:szCs w:val="28"/>
        </w:rPr>
        <w:t>План закупок (44 ФЗ)</w:t>
      </w:r>
      <w:r w:rsidR="006C1690" w:rsidRPr="009E4CBA">
        <w:rPr>
          <w:szCs w:val="28"/>
        </w:rPr>
        <w:t xml:space="preserve">». </w:t>
      </w:r>
      <w:r>
        <w:rPr>
          <w:szCs w:val="28"/>
        </w:rPr>
        <w:t xml:space="preserve">Вместе с </w:t>
      </w:r>
      <w:r w:rsidRPr="005B0884">
        <w:rPr>
          <w:b/>
          <w:szCs w:val="28"/>
        </w:rPr>
        <w:t>Планом закупок</w:t>
      </w:r>
      <w:r>
        <w:rPr>
          <w:szCs w:val="28"/>
        </w:rPr>
        <w:t xml:space="preserve"> </w:t>
      </w:r>
      <w:r w:rsidR="006C1690" w:rsidRPr="009E4CBA">
        <w:rPr>
          <w:szCs w:val="28"/>
        </w:rPr>
        <w:t xml:space="preserve">после согласования </w:t>
      </w:r>
      <w:r w:rsidR="006C1690">
        <w:rPr>
          <w:szCs w:val="28"/>
        </w:rPr>
        <w:t>все</w:t>
      </w:r>
      <w:r w:rsidR="006C1690" w:rsidRPr="009E4CBA">
        <w:rPr>
          <w:szCs w:val="28"/>
        </w:rPr>
        <w:t xml:space="preserve"> </w:t>
      </w:r>
      <w:r w:rsidR="006C1690">
        <w:rPr>
          <w:szCs w:val="28"/>
        </w:rPr>
        <w:t xml:space="preserve">связанные с ним </w:t>
      </w:r>
      <w:r w:rsidR="006C1690" w:rsidRPr="009E4CBA">
        <w:rPr>
          <w:szCs w:val="28"/>
        </w:rPr>
        <w:t>документ</w:t>
      </w:r>
      <w:r w:rsidR="006C1690">
        <w:rPr>
          <w:szCs w:val="28"/>
        </w:rPr>
        <w:t>ы</w:t>
      </w:r>
      <w:r w:rsidR="006C1690" w:rsidRPr="009E4CBA">
        <w:rPr>
          <w:szCs w:val="28"/>
        </w:rPr>
        <w:t xml:space="preserve"> </w:t>
      </w:r>
      <w:r w:rsidR="006C1690">
        <w:rPr>
          <w:szCs w:val="28"/>
        </w:rPr>
        <w:t>«</w:t>
      </w:r>
      <w:r w:rsidR="006C1690" w:rsidRPr="004A7E59">
        <w:rPr>
          <w:b/>
          <w:szCs w:val="28"/>
        </w:rPr>
        <w:t>Закупка</w:t>
      </w:r>
      <w:r w:rsidR="006C1690">
        <w:rPr>
          <w:szCs w:val="28"/>
        </w:rPr>
        <w:t>»</w:t>
      </w:r>
      <w:r w:rsidR="006C1690" w:rsidRPr="009E4CBA">
        <w:rPr>
          <w:szCs w:val="28"/>
        </w:rPr>
        <w:t xml:space="preserve"> перейд</w:t>
      </w:r>
      <w:r w:rsidR="006C1690">
        <w:rPr>
          <w:szCs w:val="28"/>
        </w:rPr>
        <w:t>у</w:t>
      </w:r>
      <w:r w:rsidR="006C1690" w:rsidRPr="009E4CBA">
        <w:rPr>
          <w:szCs w:val="28"/>
        </w:rPr>
        <w:t>т в фильтр «</w:t>
      </w:r>
      <w:r w:rsidR="006C1690" w:rsidRPr="009E4CBA">
        <w:rPr>
          <w:b/>
          <w:szCs w:val="28"/>
        </w:rPr>
        <w:t>Согласованы</w:t>
      </w:r>
      <w:r w:rsidR="006C1690">
        <w:rPr>
          <w:szCs w:val="28"/>
        </w:rPr>
        <w:t>» в папке</w:t>
      </w:r>
      <w:r w:rsidR="006C1690" w:rsidRPr="009E4CBA">
        <w:rPr>
          <w:szCs w:val="28"/>
        </w:rPr>
        <w:t xml:space="preserve"> «</w:t>
      </w:r>
      <w:r w:rsidR="006C1690" w:rsidRPr="009E4CBA">
        <w:rPr>
          <w:b/>
          <w:szCs w:val="28"/>
        </w:rPr>
        <w:t>Закупка</w:t>
      </w:r>
      <w:r w:rsidR="006C1690" w:rsidRPr="009E4CBA">
        <w:rPr>
          <w:szCs w:val="28"/>
        </w:rPr>
        <w:t>».</w:t>
      </w:r>
    </w:p>
    <w:p w:rsidR="006C1690" w:rsidRDefault="006C1690" w:rsidP="00FA353D">
      <w:pPr>
        <w:pStyle w:val="3"/>
        <w:numPr>
          <w:ilvl w:val="0"/>
          <w:numId w:val="0"/>
        </w:numPr>
        <w:tabs>
          <w:tab w:val="num" w:pos="2212"/>
        </w:tabs>
        <w:spacing w:after="120"/>
        <w:ind w:left="2212"/>
        <w:jc w:val="left"/>
        <w:outlineLvl w:val="9"/>
        <w:rPr>
          <w:i/>
        </w:rPr>
      </w:pPr>
    </w:p>
    <w:p w:rsidR="00FA353D" w:rsidRPr="00EB71DB" w:rsidRDefault="00FA353D" w:rsidP="00FA353D">
      <w:pPr>
        <w:pStyle w:val="3"/>
        <w:numPr>
          <w:ilvl w:val="0"/>
          <w:numId w:val="0"/>
        </w:numPr>
        <w:tabs>
          <w:tab w:val="num" w:pos="2212"/>
        </w:tabs>
        <w:spacing w:after="120"/>
        <w:ind w:left="2212"/>
        <w:jc w:val="left"/>
        <w:outlineLvl w:val="9"/>
        <w:rPr>
          <w:i/>
        </w:rPr>
      </w:pPr>
      <w:r w:rsidRPr="00EB71DB">
        <w:rPr>
          <w:i/>
        </w:rPr>
        <w:t>Размещение плана закупок в ЕИС</w:t>
      </w:r>
      <w:bookmarkEnd w:id="2"/>
      <w:bookmarkEnd w:id="3"/>
    </w:p>
    <w:p w:rsidR="00FA353D" w:rsidRDefault="00FA353D" w:rsidP="00FA353D">
      <w:pPr>
        <w:pStyle w:val="a4"/>
      </w:pPr>
      <w:r>
        <w:t xml:space="preserve">После успешного согласования плана закупок следует его отправить в ЕИС для дальнейшего размещения. Для отправки документа в ЕИС используется кнопка </w:t>
      </w:r>
      <w:r w:rsidRPr="0090307F">
        <w:t>[</w:t>
      </w:r>
      <w:r>
        <w:rPr>
          <w:b/>
        </w:rPr>
        <w:t>Отправить документ в ЕИС</w:t>
      </w:r>
      <w:r w:rsidRPr="0090307F">
        <w:t>]</w:t>
      </w:r>
      <w:r>
        <w:t xml:space="preserve"> (</w:t>
      </w:r>
      <w:r w:rsidR="00EB71DB">
        <w:rPr>
          <w:i/>
          <w:szCs w:val="28"/>
        </w:rPr>
        <w:t xml:space="preserve">Рисунок </w:t>
      </w:r>
      <w:r w:rsidR="005B0884">
        <w:rPr>
          <w:i/>
          <w:szCs w:val="28"/>
        </w:rPr>
        <w:t>2</w:t>
      </w:r>
      <w:r>
        <w:t>).</w:t>
      </w:r>
    </w:p>
    <w:p w:rsidR="00FA353D" w:rsidRDefault="006178CB" w:rsidP="00FA353D">
      <w:pPr>
        <w:pStyle w:val="a4"/>
        <w:spacing w:before="120" w:after="120"/>
        <w:ind w:firstLine="0"/>
        <w:jc w:val="center"/>
      </w:pPr>
      <w:r>
        <w:rPr>
          <w:noProof/>
        </w:rPr>
        <w:drawing>
          <wp:inline distT="0" distB="0" distL="0" distR="0">
            <wp:extent cx="4919051" cy="1549347"/>
            <wp:effectExtent l="0" t="0" r="0" b="0"/>
            <wp:docPr id="1" name="Рисунок 1" descr="D:\Щербенева\нужная чушь\Безымянный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Щербенева\нужная чушь\Безымянный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40" cy="155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3D" w:rsidRPr="0090307F" w:rsidRDefault="00FA353D" w:rsidP="00FA353D">
      <w:pPr>
        <w:pStyle w:val="a6"/>
      </w:pPr>
      <w:bookmarkStart w:id="5" w:name="_Ref469865510"/>
      <w:r>
        <w:t xml:space="preserve">Рисунок </w:t>
      </w:r>
      <w:bookmarkEnd w:id="5"/>
      <w:r w:rsidR="005B0884">
        <w:t>2</w:t>
      </w:r>
      <w:r>
        <w:t>. Отправка Плана закупок в ЕИС</w:t>
      </w:r>
    </w:p>
    <w:p w:rsidR="00FA353D" w:rsidRPr="006766E9" w:rsidRDefault="00FA353D" w:rsidP="00FA353D">
      <w:pPr>
        <w:pStyle w:val="a4"/>
        <w:rPr>
          <w:highlight w:val="yellow"/>
        </w:rPr>
      </w:pPr>
      <w:r w:rsidRPr="007958C7">
        <w:t>В случае успешной загрузки документа в личный кабинет ЕИС,</w:t>
      </w:r>
      <w:r w:rsidR="006178CB">
        <w:t xml:space="preserve"> где</w:t>
      </w:r>
      <w:r w:rsidRPr="007958C7">
        <w:t xml:space="preserve"> заказчик отправляет его на размещ</w:t>
      </w:r>
      <w:r>
        <w:t>ение, подписа</w:t>
      </w:r>
      <w:r w:rsidRPr="007958C7">
        <w:t xml:space="preserve">в при этом план закупок своей </w:t>
      </w:r>
      <w:r w:rsidR="005B0884">
        <w:t>электронной подписью</w:t>
      </w:r>
      <w:r w:rsidRPr="007958C7">
        <w:t>.</w:t>
      </w:r>
      <w:r w:rsidRPr="006766E9">
        <w:rPr>
          <w:highlight w:val="yellow"/>
        </w:rPr>
        <w:t xml:space="preserve"> </w:t>
      </w:r>
    </w:p>
    <w:p w:rsidR="00FE00E7" w:rsidRPr="00E35D63" w:rsidRDefault="00FE00E7" w:rsidP="00FE00E7">
      <w:pPr>
        <w:pStyle w:val="a4"/>
      </w:pPr>
      <w:r>
        <w:t>Если документ получил признак «</w:t>
      </w:r>
      <w:r>
        <w:rPr>
          <w:b/>
        </w:rPr>
        <w:t>Ошибка при отправке документа в ЕИС</w:t>
      </w:r>
      <w:r>
        <w:t xml:space="preserve">», то причину возникновения ошибки можно посмотреть по кнопке </w:t>
      </w:r>
      <w:r w:rsidRPr="0081687E">
        <w:t>[</w:t>
      </w:r>
      <w:r>
        <w:rPr>
          <w:b/>
        </w:rPr>
        <w:t>Журнал отправки документа в ЕИС</w:t>
      </w:r>
      <w:r w:rsidRPr="0081687E">
        <w:t>]</w:t>
      </w:r>
      <w:r>
        <w:t>.</w:t>
      </w:r>
    </w:p>
    <w:p w:rsidR="00FE00E7" w:rsidRDefault="00EB71DB" w:rsidP="00FE00E7">
      <w:pPr>
        <w:pStyle w:val="a4"/>
      </w:pPr>
      <w:r>
        <w:t xml:space="preserve">Далее </w:t>
      </w:r>
      <w:r w:rsidR="00FA353D" w:rsidRPr="007958C7">
        <w:t>документ «</w:t>
      </w:r>
      <w:r w:rsidR="00FA353D" w:rsidRPr="00B52D5D">
        <w:rPr>
          <w:b/>
        </w:rPr>
        <w:t>План закупок</w:t>
      </w:r>
      <w:r w:rsidR="00FA353D" w:rsidRPr="007958C7">
        <w:t xml:space="preserve">» отобразится в открытой части и получит дату публикации. </w:t>
      </w:r>
    </w:p>
    <w:p w:rsidR="00EB71DB" w:rsidRDefault="00EB71DB" w:rsidP="00FA353D">
      <w:pPr>
        <w:pStyle w:val="a4"/>
      </w:pPr>
    </w:p>
    <w:tbl>
      <w:tblPr>
        <w:tblStyle w:val="a3"/>
        <w:tblW w:w="89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8014"/>
      </w:tblGrid>
      <w:tr w:rsidR="00EB71DB" w:rsidTr="00A6763C">
        <w:trPr>
          <w:trHeight w:val="993"/>
        </w:trPr>
        <w:tc>
          <w:tcPr>
            <w:tcW w:w="952" w:type="dxa"/>
          </w:tcPr>
          <w:p w:rsidR="00EB71DB" w:rsidRDefault="00EB71DB" w:rsidP="00E43D5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C25683" wp14:editId="587DBD66">
                  <wp:extent cx="311150" cy="301625"/>
                  <wp:effectExtent l="0" t="0" r="0" b="3175"/>
                  <wp:docPr id="2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4" w:type="dxa"/>
            <w:shd w:val="clear" w:color="auto" w:fill="D9D9D9" w:themeFill="background1" w:themeFillShade="D9"/>
          </w:tcPr>
          <w:p w:rsidR="00EB71DB" w:rsidRPr="00D34960" w:rsidRDefault="00EB71DB" w:rsidP="00EB71DB">
            <w:pPr>
              <w:pStyle w:val="a4"/>
              <w:ind w:firstLine="0"/>
            </w:pPr>
            <w:r w:rsidRPr="007958C7">
              <w:t>Сведения о размещении документа из ЕИС поступят в Систему на следующей день после дня публикации. В этом случае документ перейдет в фильтр «</w:t>
            </w:r>
            <w:r w:rsidRPr="007958C7">
              <w:rPr>
                <w:b/>
              </w:rPr>
              <w:t>Опубликовано</w:t>
            </w:r>
            <w:r w:rsidRPr="007958C7">
              <w:t>».</w:t>
            </w:r>
          </w:p>
        </w:tc>
      </w:tr>
    </w:tbl>
    <w:p w:rsidR="00EB71DB" w:rsidRDefault="00EB71DB" w:rsidP="00FA353D">
      <w:pPr>
        <w:pStyle w:val="a4"/>
      </w:pPr>
    </w:p>
    <w:p w:rsidR="00FE00E7" w:rsidRDefault="00FA353D" w:rsidP="00FA353D">
      <w:pPr>
        <w:pStyle w:val="a4"/>
      </w:pPr>
      <w:r>
        <w:t xml:space="preserve">В случае прохождения документом контроля на соответствие ч.5 ст.99 44-ФЗ в Системе будет сформирован документ «Уведомление о соответствии контролируемой информации». В случае </w:t>
      </w:r>
      <w:proofErr w:type="gramStart"/>
      <w:r>
        <w:t>не прохождения</w:t>
      </w:r>
      <w:proofErr w:type="gramEnd"/>
      <w:r>
        <w:t xml:space="preserve"> контроля будет сформирован документ «Протокол несоответствия контролируемой информации». Формированием документов</w:t>
      </w:r>
      <w:r w:rsidR="00FE00E7">
        <w:t xml:space="preserve"> по результатам контроля и размещением их в ЕИС</w:t>
      </w:r>
      <w:r>
        <w:t xml:space="preserve"> занимаются специалисты </w:t>
      </w:r>
      <w:proofErr w:type="gramStart"/>
      <w:r w:rsidR="00FE00E7">
        <w:t>Управления казначейства Министерства финансов Удмуртской Республики</w:t>
      </w:r>
      <w:proofErr w:type="gramEnd"/>
      <w:r>
        <w:t xml:space="preserve">. </w:t>
      </w:r>
    </w:p>
    <w:p w:rsidR="00FA353D" w:rsidRDefault="00FA353D" w:rsidP="00FA353D">
      <w:pPr>
        <w:pStyle w:val="a4"/>
      </w:pPr>
      <w:r>
        <w:t>Текущая схема работы с планом закупок до достижения 01.01.2019 г. следующая:</w:t>
      </w:r>
    </w:p>
    <w:p w:rsidR="00FA353D" w:rsidRDefault="00FA353D" w:rsidP="00FA353D">
      <w:pPr>
        <w:pStyle w:val="a4"/>
        <w:numPr>
          <w:ilvl w:val="0"/>
          <w:numId w:val="3"/>
        </w:numPr>
        <w:ind w:left="1134"/>
      </w:pPr>
      <w:r>
        <w:t xml:space="preserve">документ план закупок формируется в Системе, проходит согласование и из фильтра «Согласовано» передается в ЕИС по кнопке </w:t>
      </w:r>
      <w:r w:rsidRPr="006C468E">
        <w:t>[</w:t>
      </w:r>
      <w:r>
        <w:rPr>
          <w:b/>
        </w:rPr>
        <w:t>Отправить документ в ЕИС</w:t>
      </w:r>
      <w:r w:rsidRPr="006C468E">
        <w:t>]</w:t>
      </w:r>
      <w:r>
        <w:t>;</w:t>
      </w:r>
    </w:p>
    <w:p w:rsidR="00FA353D" w:rsidRDefault="00FA353D" w:rsidP="00FA353D">
      <w:pPr>
        <w:pStyle w:val="a4"/>
        <w:numPr>
          <w:ilvl w:val="0"/>
          <w:numId w:val="3"/>
        </w:numPr>
        <w:ind w:left="1134"/>
      </w:pPr>
      <w:r>
        <w:t>отправленный в ЕИС план закупок после нажатия кнопки размещения и отправки на контроль и подписания ЭП в личном кабинете ЕИС получает статус «Опубликовано». В этот же момент документ становится доступным в открытой части ЕИС и попадает на финансовый контроль;</w:t>
      </w:r>
    </w:p>
    <w:p w:rsidR="00FA353D" w:rsidRDefault="00FA353D" w:rsidP="00FA353D">
      <w:pPr>
        <w:pStyle w:val="a4"/>
        <w:numPr>
          <w:ilvl w:val="0"/>
          <w:numId w:val="3"/>
        </w:numPr>
        <w:ind w:left="1134"/>
      </w:pPr>
      <w:r>
        <w:t>сведения о начале контроля в течени</w:t>
      </w:r>
      <w:r w:rsidR="00FE00E7">
        <w:t>е</w:t>
      </w:r>
      <w:r>
        <w:t xml:space="preserve"> одно часа </w:t>
      </w:r>
      <w:proofErr w:type="gramStart"/>
      <w:r>
        <w:t>поступают в Системе и финансовый орга</w:t>
      </w:r>
      <w:r w:rsidR="00FE00E7">
        <w:t>н на основе поступивших сведений</w:t>
      </w:r>
      <w:r>
        <w:t xml:space="preserve"> проводит</w:t>
      </w:r>
      <w:proofErr w:type="gramEnd"/>
      <w:r>
        <w:t xml:space="preserve"> финансовый контроль;</w:t>
      </w:r>
    </w:p>
    <w:p w:rsidR="00FA353D" w:rsidRDefault="00FA353D" w:rsidP="00FA353D">
      <w:pPr>
        <w:pStyle w:val="a4"/>
        <w:numPr>
          <w:ilvl w:val="0"/>
          <w:numId w:val="3"/>
        </w:numPr>
        <w:ind w:left="1134"/>
      </w:pPr>
      <w:r>
        <w:t xml:space="preserve">по результатам контроль документ получит дополнительный аналитический признак «Контроль по </w:t>
      </w:r>
      <w:r w:rsidR="00FE00E7">
        <w:t xml:space="preserve">ч. 5 </w:t>
      </w:r>
      <w:r>
        <w:t>ст. 99</w:t>
      </w:r>
      <w:r w:rsidR="00FE00E7">
        <w:t xml:space="preserve"> 44-ФЗ</w:t>
      </w:r>
      <w:r>
        <w:t xml:space="preserve"> пройден» или «Контроль по</w:t>
      </w:r>
      <w:r w:rsidR="00FE00E7">
        <w:t xml:space="preserve"> ч. 5</w:t>
      </w:r>
      <w:r>
        <w:t xml:space="preserve"> ст. 99</w:t>
      </w:r>
      <w:r w:rsidR="00FE00E7">
        <w:t xml:space="preserve"> 44-ФЗ</w:t>
      </w:r>
      <w:r>
        <w:t xml:space="preserve"> не пройден».</w:t>
      </w:r>
    </w:p>
    <w:p w:rsidR="00FA353D" w:rsidRDefault="00F06250" w:rsidP="00F06250">
      <w:pPr>
        <w:pStyle w:val="a4"/>
        <w:spacing w:after="120"/>
      </w:pPr>
      <w:r>
        <w:t>В</w:t>
      </w:r>
      <w:r w:rsidR="00FA353D">
        <w:t xml:space="preserve"> случае получения отрицательного контроля по документу, необходимо сформировать новую </w:t>
      </w:r>
      <w:bookmarkStart w:id="6" w:name="_GoBack"/>
      <w:r w:rsidR="00FA353D">
        <w:t xml:space="preserve">редакцию </w:t>
      </w:r>
      <w:bookmarkEnd w:id="6"/>
      <w:r w:rsidR="00FA353D">
        <w:t xml:space="preserve">плана закупок </w:t>
      </w:r>
      <w:r w:rsidR="00FE00E7">
        <w:t xml:space="preserve">через формирование изменений в позицию Плана закупок </w:t>
      </w:r>
      <w:r w:rsidR="00FA353D">
        <w:t>с целью исправления выявленных неточностей и пройти повторно вышеописанную процедуру</w:t>
      </w:r>
      <w:r w:rsidR="00FE00E7">
        <w:t>.</w:t>
      </w:r>
    </w:p>
    <w:sectPr w:rsidR="00FA353D" w:rsidSect="00A6763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0D7"/>
    <w:multiLevelType w:val="hybridMultilevel"/>
    <w:tmpl w:val="8A06735A"/>
    <w:lvl w:ilvl="0" w:tplc="E43455D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B31042"/>
    <w:multiLevelType w:val="hybridMultilevel"/>
    <w:tmpl w:val="CD7499B6"/>
    <w:lvl w:ilvl="0" w:tplc="6F06A4A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3D"/>
    <w:rsid w:val="0002455B"/>
    <w:rsid w:val="00035770"/>
    <w:rsid w:val="0008600A"/>
    <w:rsid w:val="000A417D"/>
    <w:rsid w:val="000A6F14"/>
    <w:rsid w:val="000B0FDC"/>
    <w:rsid w:val="00136E41"/>
    <w:rsid w:val="001371FB"/>
    <w:rsid w:val="001666F6"/>
    <w:rsid w:val="001736B7"/>
    <w:rsid w:val="00181BCD"/>
    <w:rsid w:val="00194273"/>
    <w:rsid w:val="00195FD9"/>
    <w:rsid w:val="001C0CDE"/>
    <w:rsid w:val="001D55A2"/>
    <w:rsid w:val="00206A56"/>
    <w:rsid w:val="00210D8C"/>
    <w:rsid w:val="0022238B"/>
    <w:rsid w:val="002A0104"/>
    <w:rsid w:val="002C75FC"/>
    <w:rsid w:val="002D2A12"/>
    <w:rsid w:val="002E3EFE"/>
    <w:rsid w:val="002E7564"/>
    <w:rsid w:val="003046B7"/>
    <w:rsid w:val="00360CE1"/>
    <w:rsid w:val="003A1E75"/>
    <w:rsid w:val="003B649B"/>
    <w:rsid w:val="003C5D53"/>
    <w:rsid w:val="003C6A82"/>
    <w:rsid w:val="003E3752"/>
    <w:rsid w:val="004124E5"/>
    <w:rsid w:val="00422AD6"/>
    <w:rsid w:val="00433C4F"/>
    <w:rsid w:val="00442000"/>
    <w:rsid w:val="0049399D"/>
    <w:rsid w:val="004E5C0B"/>
    <w:rsid w:val="004F0887"/>
    <w:rsid w:val="00540741"/>
    <w:rsid w:val="00541B20"/>
    <w:rsid w:val="00562251"/>
    <w:rsid w:val="00584E07"/>
    <w:rsid w:val="00595DBD"/>
    <w:rsid w:val="00597A3A"/>
    <w:rsid w:val="005A382D"/>
    <w:rsid w:val="005B07CF"/>
    <w:rsid w:val="005B0884"/>
    <w:rsid w:val="006178CB"/>
    <w:rsid w:val="00620288"/>
    <w:rsid w:val="00623B23"/>
    <w:rsid w:val="0063097C"/>
    <w:rsid w:val="00635920"/>
    <w:rsid w:val="00651F18"/>
    <w:rsid w:val="0065693E"/>
    <w:rsid w:val="0068135C"/>
    <w:rsid w:val="006C1690"/>
    <w:rsid w:val="006E49FF"/>
    <w:rsid w:val="007B6033"/>
    <w:rsid w:val="007D299A"/>
    <w:rsid w:val="00833EEA"/>
    <w:rsid w:val="00837379"/>
    <w:rsid w:val="00861586"/>
    <w:rsid w:val="0086439D"/>
    <w:rsid w:val="0088198F"/>
    <w:rsid w:val="008D290C"/>
    <w:rsid w:val="008F3105"/>
    <w:rsid w:val="00900AF2"/>
    <w:rsid w:val="00904397"/>
    <w:rsid w:val="00914126"/>
    <w:rsid w:val="009146AE"/>
    <w:rsid w:val="0092745B"/>
    <w:rsid w:val="0094535F"/>
    <w:rsid w:val="009629E9"/>
    <w:rsid w:val="00981507"/>
    <w:rsid w:val="0098180B"/>
    <w:rsid w:val="009922FA"/>
    <w:rsid w:val="009B2D29"/>
    <w:rsid w:val="009C537A"/>
    <w:rsid w:val="00A250AD"/>
    <w:rsid w:val="00A35F87"/>
    <w:rsid w:val="00A6763C"/>
    <w:rsid w:val="00A74CEF"/>
    <w:rsid w:val="00A80AE5"/>
    <w:rsid w:val="00A93729"/>
    <w:rsid w:val="00AA7515"/>
    <w:rsid w:val="00AC7239"/>
    <w:rsid w:val="00AE6687"/>
    <w:rsid w:val="00B34B53"/>
    <w:rsid w:val="00B475E5"/>
    <w:rsid w:val="00BB422D"/>
    <w:rsid w:val="00BB5A08"/>
    <w:rsid w:val="00BC0A29"/>
    <w:rsid w:val="00BC362F"/>
    <w:rsid w:val="00C03464"/>
    <w:rsid w:val="00C366AF"/>
    <w:rsid w:val="00C77CB6"/>
    <w:rsid w:val="00CA1A6E"/>
    <w:rsid w:val="00CC01F8"/>
    <w:rsid w:val="00CD32D0"/>
    <w:rsid w:val="00CE2602"/>
    <w:rsid w:val="00D11A88"/>
    <w:rsid w:val="00D13EED"/>
    <w:rsid w:val="00D20F31"/>
    <w:rsid w:val="00D71117"/>
    <w:rsid w:val="00D72486"/>
    <w:rsid w:val="00DD1D22"/>
    <w:rsid w:val="00E361F7"/>
    <w:rsid w:val="00E950F0"/>
    <w:rsid w:val="00E96473"/>
    <w:rsid w:val="00EB71DB"/>
    <w:rsid w:val="00EE0CFF"/>
    <w:rsid w:val="00EE38BD"/>
    <w:rsid w:val="00EF4E71"/>
    <w:rsid w:val="00F01570"/>
    <w:rsid w:val="00F06250"/>
    <w:rsid w:val="00F11E7D"/>
    <w:rsid w:val="00F46854"/>
    <w:rsid w:val="00F541D1"/>
    <w:rsid w:val="00F61DFA"/>
    <w:rsid w:val="00FA353D"/>
    <w:rsid w:val="00FB0BB7"/>
    <w:rsid w:val="00FE00E7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A3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A35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A35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A35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A3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КС)"/>
    <w:link w:val="a5"/>
    <w:rsid w:val="00FA35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4"/>
    <w:qFormat/>
    <w:rsid w:val="00FA353D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4"/>
    <w:qFormat/>
    <w:rsid w:val="00FA353D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4"/>
    <w:qFormat/>
    <w:rsid w:val="00FA353D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4"/>
    <w:rsid w:val="00FA353D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4"/>
    <w:qFormat/>
    <w:rsid w:val="00FA353D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6">
    <w:name w:val="caption"/>
    <w:basedOn w:val="a"/>
    <w:next w:val="a4"/>
    <w:link w:val="a7"/>
    <w:uiPriority w:val="35"/>
    <w:qFormat/>
    <w:rsid w:val="00FA353D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5">
    <w:name w:val="Обычный (КС) Знак"/>
    <w:link w:val="a4"/>
    <w:rsid w:val="00FA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353D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7">
    <w:name w:val="Название объекта Знак"/>
    <w:basedOn w:val="a0"/>
    <w:link w:val="a6"/>
    <w:uiPriority w:val="35"/>
    <w:rsid w:val="00FA35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Подпись рисунка"/>
    <w:basedOn w:val="a6"/>
    <w:link w:val="aa"/>
    <w:qFormat/>
    <w:rsid w:val="00FA353D"/>
    <w:rPr>
      <w:szCs w:val="18"/>
    </w:rPr>
  </w:style>
  <w:style w:type="character" w:customStyle="1" w:styleId="aa">
    <w:name w:val="Подпись рисунка Знак"/>
    <w:basedOn w:val="a7"/>
    <w:link w:val="a9"/>
    <w:rsid w:val="00FA353D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3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FA35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A3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FA35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FA3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35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A3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A35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A35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A35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A3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КС)"/>
    <w:link w:val="a5"/>
    <w:rsid w:val="00FA35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4"/>
    <w:qFormat/>
    <w:rsid w:val="00FA353D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4"/>
    <w:qFormat/>
    <w:rsid w:val="00FA353D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4"/>
    <w:qFormat/>
    <w:rsid w:val="00FA353D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4"/>
    <w:rsid w:val="00FA353D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4"/>
    <w:qFormat/>
    <w:rsid w:val="00FA353D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6">
    <w:name w:val="caption"/>
    <w:basedOn w:val="a"/>
    <w:next w:val="a4"/>
    <w:link w:val="a7"/>
    <w:uiPriority w:val="35"/>
    <w:qFormat/>
    <w:rsid w:val="00FA353D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5">
    <w:name w:val="Обычный (КС) Знак"/>
    <w:link w:val="a4"/>
    <w:rsid w:val="00FA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353D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7">
    <w:name w:val="Название объекта Знак"/>
    <w:basedOn w:val="a0"/>
    <w:link w:val="a6"/>
    <w:uiPriority w:val="35"/>
    <w:rsid w:val="00FA35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Подпись рисунка"/>
    <w:basedOn w:val="a6"/>
    <w:link w:val="aa"/>
    <w:qFormat/>
    <w:rsid w:val="00FA353D"/>
    <w:rPr>
      <w:szCs w:val="18"/>
    </w:rPr>
  </w:style>
  <w:style w:type="character" w:customStyle="1" w:styleId="aa">
    <w:name w:val="Подпись рисунка Знак"/>
    <w:basedOn w:val="a7"/>
    <w:link w:val="a9"/>
    <w:rsid w:val="00FA353D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3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FA35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A3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FA35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FA3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35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2018-03-28T14:20:00Z</dcterms:created>
  <dcterms:modified xsi:type="dcterms:W3CDTF">2018-05-04T07:28:00Z</dcterms:modified>
</cp:coreProperties>
</file>